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65"/>
        <w:ind w:left="567"/>
        <w:rPr>
          <w:sz w:val="22"/>
          <w:szCs w:val="22"/>
        </w:rPr>
      </w:pPr>
      <w:r/>
      <w:bookmarkStart w:id="0" w:name="_GoBack"/>
      <w:r/>
      <w:bookmarkEnd w:id="0"/>
      <w:r>
        <w:rPr>
          <w:sz w:val="22"/>
          <w:szCs w:val="22"/>
        </w:rPr>
        <w:t xml:space="preserve">Договор подряда №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65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на ремонтные работы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65"/>
        <w:ind w:left="567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180"/>
        <w:jc w:val="left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г. Уфа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           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180"/>
        <w:jc w:val="center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8"/>
        <w:jc w:val="both"/>
        <w:spacing w:after="0"/>
        <w:rPr>
          <w:sz w:val="22"/>
          <w:szCs w:val="22"/>
        </w:rPr>
      </w:pPr>
      <w:r>
        <w:rPr>
          <w:b/>
        </w:rPr>
        <w:t xml:space="preserve">              </w:t>
      </w:r>
      <w:r>
        <w:rPr>
          <w:b/>
          <w:sz w:val="22"/>
          <w:szCs w:val="22"/>
        </w:rPr>
        <w:t xml:space="preserve">Общество с ограниченной ответственностью «Башкирские распределительные тепловые сети» (далее по тексту ООО «БашРТС»), </w:t>
      </w:r>
      <w:r>
        <w:rPr>
          <w:sz w:val="22"/>
          <w:szCs w:val="22"/>
        </w:rPr>
        <w:t xml:space="preserve">именуемое в дальнейшем</w:t>
      </w:r>
      <w:r>
        <w:rPr>
          <w:b/>
          <w:sz w:val="22"/>
          <w:szCs w:val="22"/>
        </w:rPr>
        <w:t xml:space="preserve"> «Заказчик», </w:t>
      </w:r>
      <w:r>
        <w:rPr>
          <w:sz w:val="22"/>
          <w:szCs w:val="22"/>
        </w:rPr>
        <w:t xml:space="preserve">в лице Директора «БашРТС-Уфа» филиала ООО «БашРТС» </w:t>
      </w:r>
      <w:r>
        <w:rPr>
          <w:b/>
          <w:sz w:val="22"/>
          <w:szCs w:val="22"/>
        </w:rPr>
        <w:t xml:space="preserve">___________________________</w:t>
      </w:r>
      <w:r>
        <w:rPr>
          <w:sz w:val="22"/>
          <w:szCs w:val="22"/>
        </w:rPr>
        <w:t xml:space="preserve">, действующего на основании Доверенности №</w:t>
      </w:r>
      <w:r>
        <w:rPr>
          <w:sz w:val="22"/>
          <w:szCs w:val="22"/>
        </w:rPr>
        <w:t xml:space="preserve">_____</w:t>
      </w:r>
      <w:r>
        <w:rPr>
          <w:sz w:val="22"/>
          <w:szCs w:val="22"/>
        </w:rPr>
        <w:t xml:space="preserve"> от </w:t>
      </w:r>
      <w:r>
        <w:rPr>
          <w:sz w:val="22"/>
          <w:szCs w:val="22"/>
        </w:rPr>
        <w:t xml:space="preserve">_________</w:t>
      </w:r>
      <w:r>
        <w:rPr>
          <w:sz w:val="22"/>
          <w:szCs w:val="22"/>
        </w:rPr>
        <w:t xml:space="preserve"> г.</w:t>
      </w:r>
      <w:r>
        <w:rPr>
          <w:bCs/>
          <w:sz w:val="22"/>
          <w:szCs w:val="22"/>
        </w:rPr>
        <w:t xml:space="preserve">, с одной стороны,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8"/>
        <w:jc w:val="both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>
        <w:rPr>
          <w:b/>
          <w:sz w:val="22"/>
          <w:szCs w:val="22"/>
        </w:rPr>
        <w:t xml:space="preserve">_________________________________________________</w:t>
      </w:r>
      <w:r>
        <w:rPr>
          <w:b/>
          <w:sz w:val="22"/>
          <w:szCs w:val="22"/>
        </w:rPr>
        <w:t xml:space="preserve">(далее по тексту</w:t>
      </w:r>
      <w:r>
        <w:rPr>
          <w:b/>
          <w:sz w:val="22"/>
          <w:szCs w:val="22"/>
        </w:rPr>
        <w:t xml:space="preserve"> _______________</w:t>
      </w:r>
      <w:r>
        <w:rPr>
          <w:b/>
          <w:sz w:val="22"/>
          <w:szCs w:val="22"/>
        </w:rPr>
        <w:t xml:space="preserve">)</w:t>
      </w:r>
      <w:r>
        <w:rPr>
          <w:sz w:val="22"/>
          <w:szCs w:val="22"/>
        </w:rPr>
        <w:t xml:space="preserve">, именуемое в дальнейшем </w:t>
      </w:r>
      <w:r>
        <w:rPr>
          <w:b/>
          <w:sz w:val="22"/>
          <w:szCs w:val="22"/>
        </w:rPr>
        <w:t xml:space="preserve">«Подрядчик»</w:t>
      </w:r>
      <w:r>
        <w:rPr>
          <w:sz w:val="22"/>
          <w:szCs w:val="22"/>
        </w:rPr>
        <w:t xml:space="preserve">, в лице</w:t>
      </w:r>
      <w:r>
        <w:rPr>
          <w:sz w:val="22"/>
          <w:szCs w:val="22"/>
        </w:rPr>
        <w:t xml:space="preserve">__________________________</w:t>
      </w:r>
      <w:r>
        <w:rPr>
          <w:sz w:val="22"/>
          <w:szCs w:val="22"/>
        </w:rPr>
        <w:t xml:space="preserve">, действующего на основании Устава, с другой стороны, при совместном упоминании именуемые «Стороны», заключили настоящий Договор о нижеследующем.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8"/>
        <w:jc w:val="both"/>
        <w:spacing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"/>
        </w:numPr>
        <w:ind w:left="0" w:firstLine="0"/>
        <w:jc w:val="center"/>
        <w:shd w:val="clear" w:color="auto" w:fill="ffffff"/>
        <w:widowControl w:val="off"/>
        <w:tabs>
          <w:tab w:val="num" w:pos="360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Предмет Договора 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shd w:val="clear" w:color="auto" w:fill="ffffff"/>
        <w:widowControl w:val="o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numPr>
          <w:ilvl w:val="1"/>
          <w:numId w:val="3"/>
        </w:numPr>
        <w:ind w:left="0" w:firstLine="0"/>
        <w:jc w:val="both"/>
        <w:shd w:val="clear" w:color="auto" w:fill="ffffff"/>
        <w:widowControl w:val="off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Подрядчик обязуется в установленный настоящим Договором срок выполнить в соответствии с Техническим заданием (Приложение № 1</w:t>
      </w:r>
      <w:r>
        <w:rPr>
          <w:bCs/>
          <w:sz w:val="22"/>
          <w:szCs w:val="22"/>
        </w:rPr>
        <w:t xml:space="preserve"> к Договору</w:t>
      </w:r>
      <w:r>
        <w:rPr>
          <w:bCs/>
          <w:sz w:val="22"/>
          <w:szCs w:val="22"/>
        </w:rPr>
        <w:t xml:space="preserve">), Сметной документацией (</w:t>
      </w:r>
      <w:r>
        <w:rPr>
          <w:bCs/>
          <w:sz w:val="22"/>
          <w:szCs w:val="22"/>
        </w:rPr>
        <w:t xml:space="preserve">приложение № 2) (далее по тексту, «Сметная документация»), ремонт и техническое обслуживание ГПМ (далее по тексту «Работы»).                                                                                                             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both"/>
        <w:rPr>
          <w:color w:val="000000"/>
          <w:spacing w:val="-1"/>
          <w:sz w:val="22"/>
          <w:szCs w:val="22"/>
          <w:highlight w:val="white"/>
        </w:rPr>
      </w:pPr>
      <w:r>
        <w:rPr>
          <w:bCs/>
          <w:sz w:val="22"/>
          <w:szCs w:val="22"/>
        </w:rPr>
        <w:t xml:space="preserve">Подрядчик обязуется выполнить вышеуказанные работы на Объекте, находящемся по адресу: г.Уфа</w:t>
      </w:r>
      <w:r>
        <w:rPr>
          <w:bCs/>
          <w:sz w:val="22"/>
          <w:szCs w:val="22"/>
        </w:rPr>
        <w:t xml:space="preserve">            </w:t>
      </w:r>
      <w:r>
        <w:rPr>
          <w:color w:val="000000"/>
          <w:spacing w:val="-1"/>
          <w:sz w:val="22"/>
          <w:szCs w:val="22"/>
        </w:rPr>
        <w:t xml:space="preserve"> ул. </w:t>
      </w:r>
      <w:r>
        <w:rPr>
          <w:color w:val="000000"/>
          <w:spacing w:val="-1"/>
          <w:sz w:val="22"/>
          <w:szCs w:val="22"/>
          <w:highlight w:val="white"/>
        </w:rPr>
        <w:t xml:space="preserve">Свободы</w:t>
      </w:r>
      <w:r>
        <w:rPr>
          <w:color w:val="000000"/>
          <w:spacing w:val="-1"/>
          <w:sz w:val="22"/>
          <w:szCs w:val="22"/>
          <w:highlight w:val="white"/>
        </w:rPr>
        <w:t xml:space="preserve">, 82</w:t>
      </w:r>
      <w:r>
        <w:rPr>
          <w:color w:val="000000"/>
          <w:spacing w:val="-1"/>
          <w:sz w:val="22"/>
          <w:szCs w:val="22"/>
          <w:highlight w:val="white"/>
        </w:rPr>
        <w:t xml:space="preserve">/3 (Склад №2), ул. Т.Янаби, 34/1 (КЦ-8), ул. Б. Ибрагимова, 61(КЦ-1)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numPr>
          <w:ilvl w:val="1"/>
          <w:numId w:val="3"/>
        </w:numPr>
        <w:ind w:left="0" w:firstLine="0"/>
        <w:jc w:val="both"/>
        <w:shd w:val="clear" w:color="auto" w:fill="ffffff"/>
        <w:widowControl w:val="off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Заказчик в свою очередь обязуется принять результат Работ и уплатить обусловленную цену.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numPr>
          <w:ilvl w:val="1"/>
          <w:numId w:val="3"/>
        </w:numPr>
        <w:ind w:left="0" w:firstLine="0"/>
        <w:jc w:val="both"/>
        <w:shd w:val="clear" w:color="auto" w:fill="ffffff"/>
        <w:widowControl w:val="off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Подрядчик обязуется передать Заказчику результат Работы, соответствующий требованиям Заказчика, Технического задания и Сметной документации в сроки и на условиях, предусмотренных настоящим Договором и приложениями к нему.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numPr>
          <w:ilvl w:val="1"/>
          <w:numId w:val="3"/>
        </w:numPr>
        <w:jc w:val="both"/>
        <w:shd w:val="clear" w:color="auto" w:fill="ffffff"/>
        <w:widowControl w:val="off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Подрядчик гарантирует, что на дату подписания Договора и в течение всего времени его действия: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numPr>
          <w:ilvl w:val="2"/>
          <w:numId w:val="3"/>
        </w:numPr>
        <w:ind w:left="0" w:firstLine="0"/>
        <w:jc w:val="both"/>
        <w:shd w:val="clear" w:color="auto" w:fill="ffffff"/>
        <w:widowControl w:val="off"/>
        <w:tabs>
          <w:tab w:val="left" w:pos="0" w:leader="none"/>
          <w:tab w:val="num" w:pos="284" w:leader="none"/>
          <w:tab w:val="clear" w:pos="720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Подрядчик выполнил все необходимые внут</w:t>
      </w:r>
      <w:r>
        <w:rPr>
          <w:bCs/>
          <w:sz w:val="22"/>
          <w:szCs w:val="22"/>
        </w:rPr>
        <w:t xml:space="preserve">ренние процедуры и согласования относительно заключения и исполнения Договора, а также иных связанных с ним сделок и иных юридических действий, включая получение всех необходимых решений органов управления, вышестоящих организаций, учредителей, участников.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numPr>
          <w:ilvl w:val="2"/>
          <w:numId w:val="3"/>
        </w:numPr>
        <w:ind w:left="0" w:firstLine="0"/>
        <w:jc w:val="both"/>
        <w:shd w:val="clear" w:color="auto" w:fill="ffffff"/>
        <w:widowControl w:val="off"/>
        <w:tabs>
          <w:tab w:val="left" w:pos="0" w:leader="none"/>
          <w:tab w:val="num" w:pos="284" w:leader="none"/>
          <w:tab w:val="clear" w:pos="720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Заключение и исполнение настоящего Договора не противоречит и не представляет собой нарушения какого-либо иного обязательства Подрядчика, вытекающего из сделки или иного основания.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bCs/>
          <w:sz w:val="22"/>
          <w:szCs w:val="22"/>
        </w:rPr>
      </w:pPr>
      <w:r>
        <w:rPr>
          <w:sz w:val="22"/>
          <w:szCs w:val="22"/>
        </w:rPr>
        <w:t xml:space="preserve">1.4.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  <w:t xml:space="preserve">.  </w:t>
      </w:r>
      <w:r>
        <w:rPr>
          <w:bCs/>
          <w:sz w:val="22"/>
          <w:szCs w:val="22"/>
        </w:rPr>
        <w:t xml:space="preserve">На момент заключения Договора Подрядчик получил и внимательно изучил всю представленную ему документацию об Объекте, оценил характер и содержание необходимых для выполнения Работ, принял во внимание общие и м</w:t>
      </w:r>
      <w:r>
        <w:rPr>
          <w:bCs/>
          <w:sz w:val="22"/>
          <w:szCs w:val="22"/>
        </w:rPr>
        <w:t xml:space="preserve">естные условия, которые могут повлиять на ход и результат Работ, оценил реальность сроков ремонта Объекта, оговоренных в настоящем Договоре, оценил корректность и адекватность применяемых единичных расценок, стоимости Работ по Договору и условий ее оплаты.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1.4.</w:t>
      </w:r>
      <w:r>
        <w:rPr>
          <w:bCs/>
          <w:sz w:val="22"/>
          <w:szCs w:val="22"/>
        </w:rPr>
        <w:t xml:space="preserve">4</w:t>
      </w:r>
      <w:r>
        <w:rPr>
          <w:bCs/>
          <w:sz w:val="22"/>
          <w:szCs w:val="22"/>
        </w:rPr>
        <w:t xml:space="preserve">.</w:t>
      </w:r>
      <w:r>
        <w:rPr>
          <w:sz w:val="22"/>
          <w:szCs w:val="22"/>
        </w:rPr>
        <w:t xml:space="preserve"> Вся письменная информация, представленная Подрядчиком Заказчику, равно как информация, предоставляемая впоследствии, является, и будет являться достоверной и точной во всех существенных аспектах на ту дату, которой датирована информация.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1.4.</w:t>
      </w:r>
      <w:r>
        <w:rPr>
          <w:bCs/>
          <w:sz w:val="22"/>
          <w:szCs w:val="22"/>
        </w:rPr>
        <w:t xml:space="preserve">5</w:t>
      </w:r>
      <w:r>
        <w:rPr>
          <w:bCs/>
          <w:sz w:val="22"/>
          <w:szCs w:val="22"/>
        </w:rPr>
        <w:t xml:space="preserve">. Подрядчик имеет лицензию № 0048 от 25.09.2017г. (в случае необходимости), явля</w:t>
      </w:r>
      <w:r>
        <w:rPr>
          <w:bCs/>
          <w:sz w:val="22"/>
          <w:szCs w:val="22"/>
        </w:rPr>
        <w:t xml:space="preserve">ется членом саморегулируемой организации и имеет Свидетельство о допуске к выполнению Работ, которые оказывают влияние на безопасность объектов капитального строительства № __________ от _________, позволяющие выполнять Работы в рамках настоящего Договора.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numPr>
          <w:ilvl w:val="0"/>
          <w:numId w:val="2"/>
        </w:numPr>
        <w:ind w:left="0" w:firstLine="0"/>
        <w:jc w:val="center"/>
        <w:shd w:val="clear" w:color="auto" w:fill="ffffff"/>
        <w:widowControl w:val="off"/>
        <w:tabs>
          <w:tab w:val="num" w:pos="360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Сумма Договора (стоимость Работ)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shd w:val="clear" w:color="auto" w:fill="ffffff"/>
        <w:widowControl w:val="o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both"/>
        <w:shd w:val="clear" w:color="auto" w:fill="ffffff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2.1. Стоимость подлежащих выполнению Работ по настоящему Договору определена в соответствии со сметной документацией и составляет </w:t>
      </w:r>
      <w:r>
        <w:rPr>
          <w:bCs/>
          <w:sz w:val="22"/>
          <w:szCs w:val="22"/>
        </w:rPr>
        <w:t xml:space="preserve">__________</w:t>
      </w:r>
      <w:r>
        <w:rPr>
          <w:bCs/>
          <w:sz w:val="22"/>
          <w:szCs w:val="22"/>
        </w:rPr>
        <w:t xml:space="preserve"> (</w:t>
      </w:r>
      <w:r>
        <w:rPr>
          <w:bCs/>
          <w:sz w:val="22"/>
          <w:szCs w:val="22"/>
        </w:rPr>
        <w:t xml:space="preserve">___________</w:t>
      </w:r>
      <w:r>
        <w:rPr>
          <w:bCs/>
          <w:sz w:val="22"/>
          <w:szCs w:val="22"/>
        </w:rPr>
        <w:t xml:space="preserve">) рубл</w:t>
      </w:r>
      <w:r>
        <w:rPr>
          <w:bCs/>
          <w:sz w:val="22"/>
          <w:szCs w:val="22"/>
        </w:rPr>
        <w:t xml:space="preserve">я ___</w:t>
      </w:r>
      <w:r>
        <w:rPr>
          <w:bCs/>
          <w:sz w:val="22"/>
          <w:szCs w:val="22"/>
        </w:rPr>
        <w:t xml:space="preserve"> копе</w:t>
      </w:r>
      <w:r>
        <w:rPr>
          <w:bCs/>
          <w:sz w:val="22"/>
          <w:szCs w:val="22"/>
        </w:rPr>
        <w:t xml:space="preserve">ек</w:t>
      </w:r>
      <w:r>
        <w:rPr>
          <w:bCs/>
          <w:sz w:val="22"/>
          <w:szCs w:val="22"/>
        </w:rPr>
        <w:t xml:space="preserve">, в том числе НДС 20% </w:t>
      </w:r>
      <w:r>
        <w:rPr>
          <w:bCs/>
          <w:sz w:val="22"/>
          <w:szCs w:val="22"/>
        </w:rPr>
        <w:t xml:space="preserve">______</w:t>
      </w:r>
      <w:r>
        <w:rPr>
          <w:bCs/>
          <w:sz w:val="22"/>
          <w:szCs w:val="22"/>
        </w:rPr>
        <w:t xml:space="preserve">(</w:t>
      </w:r>
      <w:r>
        <w:rPr>
          <w:bCs/>
          <w:sz w:val="22"/>
          <w:szCs w:val="22"/>
        </w:rPr>
        <w:t xml:space="preserve">______________</w:t>
      </w:r>
      <w:r>
        <w:rPr>
          <w:bCs/>
          <w:sz w:val="22"/>
          <w:szCs w:val="22"/>
        </w:rPr>
        <w:t xml:space="preserve">) рубл</w:t>
      </w:r>
      <w:r>
        <w:rPr>
          <w:bCs/>
          <w:sz w:val="22"/>
          <w:szCs w:val="22"/>
        </w:rPr>
        <w:t xml:space="preserve">ей</w:t>
      </w:r>
      <w:r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__</w:t>
      </w:r>
      <w:r>
        <w:rPr>
          <w:bCs/>
          <w:sz w:val="22"/>
          <w:szCs w:val="22"/>
        </w:rPr>
        <w:t xml:space="preserve"> копе</w:t>
      </w:r>
      <w:r>
        <w:rPr>
          <w:bCs/>
          <w:sz w:val="22"/>
          <w:szCs w:val="22"/>
        </w:rPr>
        <w:t xml:space="preserve">е</w:t>
      </w:r>
      <w:r>
        <w:rPr>
          <w:bCs/>
          <w:sz w:val="22"/>
          <w:szCs w:val="22"/>
        </w:rPr>
        <w:t xml:space="preserve">к.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both"/>
        <w:shd w:val="clear" w:color="auto" w:fill="ffffff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2.2. Стоимость Работ включает: </w:t>
      </w:r>
      <w:r>
        <w:rPr>
          <w:sz w:val="22"/>
          <w:szCs w:val="22"/>
        </w:rPr>
        <w:t xml:space="preserve">стоимость поставки на Объект всех необходимых материалов, стоимость погрузо-разгрузочных Работ, транспортных расходов, трудозатраты Подрядчика, командировочные расходы, расходы на страхование, вс</w:t>
      </w:r>
      <w:r>
        <w:rPr>
          <w:sz w:val="22"/>
          <w:szCs w:val="22"/>
        </w:rPr>
        <w:t xml:space="preserve">е налоги, прибыль Подрядчика а также все издержки, в т.ч. связанные с оформлением ремонтной документации, и риски Подрядчика, связанные с исполнением Работ по Договору и достижением их качества, предусмотренного настоящим Договором, требованиями Заказчика.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2.3. Общая сумма Договора является предельной. В случае, если в процессе выполнения Работ по настоящему Договору возникает необходимость уточнения или изменения в пределах общей стоимости </w:t>
      </w:r>
      <w:r>
        <w:rPr>
          <w:bCs/>
          <w:sz w:val="22"/>
          <w:szCs w:val="22"/>
        </w:rPr>
        <w:t xml:space="preserve">Договора перечня Работ, выполняемых в соответствии с ранее утвержденной сметой, оформляются следующие документы: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360"/>
        <w:jc w:val="both"/>
        <w:shd w:val="clear" w:color="auto" w:fill="ffffff"/>
        <w:widowControl w:val="off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 </w:t>
      </w:r>
      <w:r>
        <w:rPr>
          <w:bCs/>
          <w:sz w:val="22"/>
          <w:szCs w:val="22"/>
        </w:rPr>
        <w:t xml:space="preserve">Протокол технического совещания (при необходимости);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firstLine="360"/>
        <w:jc w:val="both"/>
        <w:shd w:val="clear" w:color="auto" w:fill="ffffff"/>
        <w:widowControl w:val="off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 На основании по</w:t>
      </w:r>
      <w:r>
        <w:rPr>
          <w:bCs/>
          <w:sz w:val="22"/>
          <w:szCs w:val="22"/>
        </w:rPr>
        <w:t xml:space="preserve">дтвержденных ведомостей дополнительных работ и с учетом протоколов исключения работ составляются Дополнительные сметы в пределах общей стоимости Работ по договору, Дополнительная (уточняющая) смета, с указанием даты ее составления, утверждается представите</w:t>
      </w:r>
      <w:r>
        <w:rPr>
          <w:bCs/>
          <w:sz w:val="22"/>
          <w:szCs w:val="22"/>
        </w:rPr>
        <w:t xml:space="preserve">лями Сторон и становится неотъемлемой частью настоящего Договора в качестве приложения с момента ее утверждения. Дополнительная смета может составляться на каждый этап Работ, в этом случае сумма всех уточняющих смет не может превышать общей стоимости Работ</w:t>
      </w:r>
      <w:r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(стоимость по первоначальной смете). При этом дополнительное соглашение к Договору не оформляется. 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both"/>
        <w:shd w:val="clear" w:color="auto" w:fill="ffffff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2.4. Подрядчик, обнаруживший в ходе выполнения Работ не учтенные в Смете и в иной документации, предоставленной Заказчиком, Работы и в связи с этим, необходимость п</w:t>
      </w:r>
      <w:r>
        <w:rPr>
          <w:bCs/>
          <w:sz w:val="22"/>
          <w:szCs w:val="22"/>
        </w:rPr>
        <w:t xml:space="preserve">роведения дополнительных Работ и увеличения цены (сметной стоимости) Работ, обязан сообщить об этом Заказчику. При согласии Заказчика на проведение и оплату дополнительных Работ Стороны заключают письменное дополнительное соглашение к настоящему Договору. 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both"/>
        <w:shd w:val="clear" w:color="auto" w:fill="ffffff"/>
        <w:rPr>
          <w:sz w:val="22"/>
          <w:szCs w:val="22"/>
        </w:rPr>
      </w:pPr>
      <w:r>
        <w:rPr>
          <w:bCs/>
          <w:sz w:val="22"/>
          <w:szCs w:val="22"/>
        </w:rPr>
        <w:t xml:space="preserve">       При этом Работы, которые не были прямо учтены в приложениях договору №№ 1 и 2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и/или не были предусмотрены Подрядчиком при подготовке проекта производства Работ и иной документации, необходимой для выполнения Работ по настоящему Договору, но их выполнение является обязательным в целях соблюдения техноло</w:t>
      </w:r>
      <w:r>
        <w:rPr>
          <w:bCs/>
          <w:sz w:val="22"/>
          <w:szCs w:val="22"/>
        </w:rPr>
        <w:t xml:space="preserve">гической последовательности выполнения Работ, порученных Подрядчику, или необходимость их выполнения вытекает из требований законодательства РФ, ведомственных нормативов, представленной Заказчиком Подрядчику документации (решения, документация об Объекте, </w:t>
      </w:r>
      <w:r>
        <w:rPr>
          <w:sz w:val="22"/>
          <w:szCs w:val="22"/>
        </w:rPr>
        <w:t xml:space="preserve">ремонтная, технологическая и нормативно-техническая документация и т.д.), не признаются дополнительными и выполняются Подрядчиком за свой счет. Работы,</w:t>
      </w:r>
      <w:r>
        <w:rPr>
          <w:sz w:val="22"/>
          <w:szCs w:val="22"/>
        </w:rPr>
        <w:t xml:space="preserve"> не предусмотренные Подрядчиком при подготовке проекта производства Работ, проектно-сметной документации и иной документации, необходимой для выполнения Работ по настоящему Договору, также не являются дополнительными и выполняются Подрядчиком за свой счет.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hd w:val="clear" w:color="auto" w:fill="ffffff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2.5. По настоящему договору не начисляются и не уплачиваются проценты на основании п.1ст. 317.1 ГК РФ.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numPr>
          <w:ilvl w:val="0"/>
          <w:numId w:val="2"/>
        </w:numPr>
        <w:shd w:val="clear" w:color="auto" w:fill="ffffff"/>
        <w:widowControl w:val="off"/>
        <w:tabs>
          <w:tab w:val="num" w:pos="4537" w:leader="none"/>
          <w:tab w:val="left" w:pos="4962" w:leader="none"/>
          <w:tab w:val="clear" w:pos="5242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расчетов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ind w:left="5242"/>
        <w:shd w:val="clear" w:color="auto" w:fill="ffffff"/>
        <w:widowControl w:val="off"/>
        <w:tabs>
          <w:tab w:val="left" w:pos="4962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Style w:val="988"/>
        <w:ind w:left="20" w:right="20"/>
        <w:jc w:val="both"/>
        <w:spacing w:after="0" w:line="274" w:lineRule="exact"/>
        <w:rPr>
          <w:sz w:val="22"/>
          <w:szCs w:val="22"/>
        </w:rPr>
      </w:pPr>
      <w:r>
        <w:rPr>
          <w:bCs/>
          <w:sz w:val="22"/>
          <w:szCs w:val="22"/>
        </w:rPr>
        <w:t xml:space="preserve">3.1.</w:t>
      </w:r>
      <w:r>
        <w:rPr>
          <w:sz w:val="22"/>
          <w:szCs w:val="22"/>
        </w:rPr>
        <w:t xml:space="preserve"> Оплата по настоящему договору производиться в форме безналичного расчета путем перечисления  </w:t>
      </w:r>
      <w:r>
        <w:rPr>
          <w:sz w:val="22"/>
          <w:szCs w:val="22"/>
        </w:rPr>
        <w:t xml:space="preserve">денежных средств на </w:t>
      </w:r>
      <w:r>
        <w:rPr>
          <w:sz w:val="22"/>
          <w:szCs w:val="22"/>
        </w:rPr>
        <w:t xml:space="preserve">расчетный счет Подрядчика, указанный в разделе 2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  <w:t xml:space="preserve"> настоящего Договора,  в течение </w:t>
      </w:r>
      <w:r>
        <w:rPr>
          <w:sz w:val="22"/>
          <w:szCs w:val="22"/>
        </w:rPr>
        <w:t xml:space="preserve">7</w:t>
      </w:r>
      <w:r>
        <w:rPr>
          <w:sz w:val="22"/>
          <w:szCs w:val="22"/>
        </w:rPr>
        <w:t xml:space="preserve"> (</w:t>
      </w:r>
      <w:r>
        <w:rPr>
          <w:sz w:val="22"/>
          <w:szCs w:val="22"/>
        </w:rPr>
        <w:t xml:space="preserve">семь</w:t>
      </w:r>
      <w:r>
        <w:rPr>
          <w:sz w:val="22"/>
          <w:szCs w:val="22"/>
        </w:rPr>
        <w:t xml:space="preserve">) рабочих дней с даты подписания Заказчиком акта о приемке выполненных Работ (этапа Работ) (форма КС-2), Справ</w:t>
      </w:r>
      <w:r>
        <w:rPr>
          <w:sz w:val="22"/>
          <w:szCs w:val="22"/>
        </w:rPr>
        <w:t xml:space="preserve">ки о стоимости выполненных Работ (этапа Работ) и затрат (форма КС-3) на основании выставленных оригиналов (а) счета-фактуры и (б) документов, подтверждающих факт выполнения работ, в соответствии с перечнем, указанным в пунктах 9.1, 9.2 настоящего договора.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tabs>
          <w:tab w:val="left" w:pos="993" w:leader="none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3.2.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Оплата по Договору производится в рублях</w:t>
      </w:r>
      <w:r>
        <w:rPr>
          <w:bCs/>
          <w:sz w:val="22"/>
          <w:szCs w:val="22"/>
        </w:rPr>
        <w:t xml:space="preserve">.</w:t>
      </w:r>
      <w:r>
        <w:rPr>
          <w:bCs/>
          <w:sz w:val="22"/>
          <w:szCs w:val="22"/>
        </w:rPr>
        <w:t xml:space="preserve"> Днем</w:t>
      </w:r>
      <w:r>
        <w:rPr>
          <w:sz w:val="22"/>
          <w:szCs w:val="22"/>
        </w:rPr>
        <w:t xml:space="preserve"> исполнения Заказчиком обя</w:t>
      </w:r>
      <w:r>
        <w:rPr>
          <w:sz w:val="22"/>
          <w:szCs w:val="22"/>
        </w:rPr>
        <w:t xml:space="preserve">зательства по оплате работ</w:t>
      </w:r>
      <w:r>
        <w:rPr>
          <w:sz w:val="22"/>
          <w:szCs w:val="22"/>
        </w:rPr>
        <w:t xml:space="preserve"> по договору и днем осуществления платежа считается дата списания денежных средств с расчетного счета Заказчика.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3.3. Затраты, связанные с выездом ремонтного персонала (командировочные расход</w:t>
      </w:r>
      <w:r>
        <w:rPr>
          <w:sz w:val="22"/>
          <w:szCs w:val="22"/>
        </w:rPr>
        <w:t xml:space="preserve">ы, стоимость проезда, провоз инструментов, приспособлений и т.д.) включены в стоимость производимых по Договору работ и учтены в сметной документации. При этом общая сумма Договора является предельной и не изменяется в связи с вышеперечисленными расходами.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right="-2"/>
        <w:jc w:val="both"/>
        <w:shd w:val="clear" w:color="auto" w:fill="ffffff"/>
        <w:widowControl w:val="off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3.4. В случае возникновения претензий Заказчика в отношении качества выполненных работ исполнение обязательства по окончательной оплате со сторо</w:t>
      </w:r>
      <w:r>
        <w:rPr>
          <w:bCs/>
          <w:sz w:val="22"/>
          <w:szCs w:val="22"/>
        </w:rPr>
        <w:t xml:space="preserve">ны Заказчика приостанавливается на период с момента обнаружения нарушения условий о качестве и до момента устранения выявленных нарушений Подрядчиком. При этом Заказчик не несет ответственности за задержку оплаты за выполненные работы на указанный период. 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bCs/>
          <w:sz w:val="22"/>
          <w:szCs w:val="22"/>
        </w:rPr>
      </w:pPr>
      <w:r>
        <w:rPr>
          <w:sz w:val="22"/>
          <w:szCs w:val="22"/>
        </w:rPr>
        <w:t xml:space="preserve">3.5. Стороны ежеквартально осуществляют выверку расчетов и подписывают Акт сверки взаимных расчетов. Подрядчик не позднее 5 числа месяца, следующего за отчетным ква</w:t>
      </w:r>
      <w:r>
        <w:rPr>
          <w:sz w:val="22"/>
          <w:szCs w:val="22"/>
        </w:rPr>
        <w:t xml:space="preserve">рталом, направляет в адрес Заказчика, оформленный со своей стороны акт сверки. Заказчик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</w:t>
      </w:r>
      <w:r>
        <w:rPr>
          <w:sz w:val="22"/>
          <w:szCs w:val="22"/>
        </w:rPr>
        <w:t xml:space="preserve">Подрядчику</w:t>
      </w:r>
      <w:r>
        <w:rPr>
          <w:sz w:val="22"/>
          <w:szCs w:val="22"/>
        </w:rPr>
        <w:t xml:space="preserve"> один экземпляр надлежаще оформленного акта.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firstLine="708"/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Подрядчик составляет и предоставляет Акты сверки взаиморасчетов по Договору: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20"/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 - по состоянию на отчетную дату за соответствующий квартал;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20"/>
        <w:jc w:val="both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 - на дату полного исполнения Сторонами обязательств по договору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3.6. Указанные в настоящем разделе документы (по формам КС-2 и КС-3) составляются по </w:t>
      </w:r>
      <w:r>
        <w:rPr>
          <w:sz w:val="22"/>
          <w:szCs w:val="22"/>
        </w:rPr>
        <w:t xml:space="preserve">унифицированным формам, утвержденным Постановлением Госкомстата РФ №100 от 11.11.1999г., и являются основанием для выставления Подрядчиком счетов-фактур на стоимость выполненных Подрядчиком и принятых Заказчиком Работ.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4"/>
        <w:ind w:left="0" w:right="14"/>
        <w:jc w:val="both"/>
        <w:rPr>
          <w:rFonts w:ascii="Times New Roman" w:hAnsi="Times New Roman"/>
          <w:highlight w:val="none"/>
          <w:lang w:val="ru-RU"/>
          <w14:ligatures w14:val="none"/>
        </w:rPr>
      </w:pPr>
      <w:r>
        <w:rPr>
          <w:rFonts w:ascii="Times New Roman" w:hAnsi="Times New Roman"/>
          <w:lang w:val="ru-RU"/>
        </w:rPr>
        <w:t xml:space="preserve">3.</w:t>
      </w:r>
      <w:r>
        <w:rPr>
          <w:rFonts w:ascii="Times New Roman" w:hAnsi="Times New Roman"/>
          <w:lang w:val="ru-RU"/>
        </w:rPr>
        <w:t xml:space="preserve">7.</w:t>
      </w:r>
      <w:r>
        <w:rPr>
          <w:rFonts w:ascii="Times New Roman" w:hAnsi="Times New Roman"/>
          <w:lang w:val="ru-RU"/>
        </w:rPr>
        <w:t xml:space="preserve"> Заказчик</w:t>
      </w:r>
      <w:r>
        <w:rPr>
          <w:rFonts w:ascii="Times New Roman" w:hAnsi="Times New Roman"/>
          <w:b/>
          <w:bCs/>
          <w:i/>
          <w:iCs/>
          <w:color w:val="000000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имеет право приостановить расчеты с Подрядчиком за предоставленные услуги по конкретному объекту за текущий период, если </w:t>
      </w:r>
      <w:r>
        <w:rPr>
          <w:rFonts w:ascii="Times New Roman" w:hAnsi="Times New Roman"/>
          <w:lang w:val="ru-RU"/>
        </w:rPr>
        <w:t xml:space="preserve">Подрядчик </w:t>
      </w:r>
      <w:r>
        <w:rPr>
          <w:rFonts w:ascii="Times New Roman" w:hAnsi="Times New Roman"/>
          <w:lang w:val="ru-RU"/>
        </w:rPr>
        <w:t xml:space="preserve">не исправил замечания </w:t>
      </w:r>
      <w:r>
        <w:rPr>
          <w:rFonts w:ascii="Times New Roman" w:hAnsi="Times New Roman"/>
          <w:lang w:val="ru-RU"/>
        </w:rPr>
        <w:t xml:space="preserve">Заказчика</w:t>
      </w:r>
      <w:r>
        <w:rPr>
          <w:rFonts w:ascii="Times New Roman" w:hAnsi="Times New Roman"/>
          <w:lang w:val="ru-RU"/>
        </w:rPr>
        <w:t xml:space="preserve">, выявленные в ходе оказания услуг.</w:t>
      </w:r>
      <w:r>
        <w:rPr>
          <w:rFonts w:ascii="Times New Roman" w:hAnsi="Times New Roman"/>
          <w:highlight w:val="none"/>
          <w:lang w:val="ru-RU"/>
          <w14:ligatures w14:val="none"/>
        </w:rPr>
      </w:r>
      <w:r>
        <w:rPr>
          <w:rFonts w:ascii="Times New Roman" w:hAnsi="Times New Roman"/>
          <w:highlight w:val="none"/>
          <w:lang w:val="ru-RU"/>
          <w14:ligatures w14:val="none"/>
        </w:rPr>
      </w:r>
    </w:p>
    <w:p>
      <w:pPr>
        <w:pStyle w:val="984"/>
        <w:ind w:left="0" w:right="14"/>
        <w:jc w:val="both"/>
        <w:rPr>
          <w:rFonts w:ascii="Times New Roman" w:hAnsi="Times New Roman"/>
          <w:lang w:val="ru-RU"/>
          <w14:ligatures w14:val="none"/>
        </w:rPr>
      </w:pPr>
      <w:r>
        <w:rPr>
          <w:rFonts w:ascii="Times New Roman" w:hAnsi="Times New Roman"/>
          <w:lang w:val="ru-RU"/>
          <w14:ligatures w14:val="none"/>
        </w:rPr>
      </w:r>
      <w:r>
        <w:rPr>
          <w:rFonts w:ascii="Times New Roman" w:hAnsi="Times New Roman"/>
          <w:lang w:val="ru-RU"/>
          <w14:ligatures w14:val="none"/>
        </w:rPr>
      </w:r>
      <w:r>
        <w:rPr>
          <w:rFonts w:ascii="Times New Roman" w:hAnsi="Times New Roman"/>
          <w:lang w:val="ru-RU"/>
          <w14:ligatures w14:val="none"/>
        </w:rPr>
      </w:r>
    </w:p>
    <w:p>
      <w:pPr>
        <w:pStyle w:val="984"/>
        <w:ind w:left="0" w:right="14"/>
        <w:jc w:val="both"/>
        <w:rPr>
          <w:rFonts w:ascii="Times New Roman" w:hAnsi="Times New Roman"/>
          <w:lang w:val="ru-RU"/>
          <w14:ligatures w14:val="none"/>
        </w:rPr>
      </w:pPr>
      <w:r>
        <w:rPr>
          <w:rFonts w:ascii="Times New Roman" w:hAnsi="Times New Roman"/>
          <w:highlight w:val="none"/>
          <w:lang w:val="ru-RU"/>
        </w:rPr>
      </w:r>
      <w:r>
        <w:rPr>
          <w:rFonts w:ascii="Times New Roman" w:hAnsi="Times New Roman"/>
          <w:lang w:val="ru-RU"/>
          <w14:ligatures w14:val="none"/>
        </w:rPr>
      </w:r>
      <w:r>
        <w:rPr>
          <w:rFonts w:ascii="Times New Roman" w:hAnsi="Times New Roman"/>
          <w:lang w:val="ru-RU"/>
          <w14:ligatures w14:val="none"/>
        </w:rPr>
      </w:r>
    </w:p>
    <w:p>
      <w:pPr>
        <w:jc w:val="both"/>
        <w:shd w:val="clear" w:color="auto" w:fill="ffffff"/>
        <w:tabs>
          <w:tab w:val="num" w:pos="720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numPr>
          <w:ilvl w:val="0"/>
          <w:numId w:val="4"/>
        </w:numPr>
        <w:jc w:val="center"/>
        <w:shd w:val="clear" w:color="auto" w:fill="ffffff"/>
        <w:widowControl w:val="off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Срок действия Договора и выполнения Работ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360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4"/>
        </w:numPr>
        <w:ind w:left="0" w:firstLine="0"/>
        <w:jc w:val="both"/>
        <w:shd w:val="clear" w:color="auto" w:fill="ffffff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Настоящий Договор вступает в силу с момента его подписания </w:t>
      </w:r>
      <w:r>
        <w:rPr>
          <w:sz w:val="22"/>
          <w:szCs w:val="22"/>
        </w:rPr>
        <w:t xml:space="preserve">обеими</w:t>
      </w:r>
      <w:r>
        <w:rPr>
          <w:sz w:val="22"/>
          <w:szCs w:val="22"/>
        </w:rPr>
        <w:t xml:space="preserve"> Сторонами и действует до </w:t>
      </w:r>
      <w:r>
        <w:rPr>
          <w:sz w:val="22"/>
          <w:szCs w:val="22"/>
        </w:rPr>
        <w:t xml:space="preserve">31.12.2026 г., а в части оплаты до </w:t>
      </w:r>
      <w:r>
        <w:rPr>
          <w:sz w:val="22"/>
          <w:szCs w:val="22"/>
        </w:rPr>
        <w:t xml:space="preserve">полного исполнения </w:t>
      </w:r>
      <w:r>
        <w:rPr>
          <w:sz w:val="22"/>
          <w:szCs w:val="22"/>
        </w:rPr>
        <w:t xml:space="preserve">Заказчиком</w:t>
      </w:r>
      <w:r>
        <w:rPr>
          <w:sz w:val="22"/>
          <w:szCs w:val="22"/>
        </w:rPr>
        <w:t xml:space="preserve"> обязательств.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4"/>
        </w:numPr>
        <w:ind w:left="0" w:firstLine="0"/>
        <w:jc w:val="both"/>
        <w:shd w:val="clear" w:color="auto" w:fill="ffffff"/>
        <w:widowControl w:val="off"/>
        <w:tabs>
          <w:tab w:val="clear" w:pos="360" w:leader="none"/>
          <w:tab w:val="left" w:pos="426" w:leader="none"/>
          <w:tab w:val="left" w:pos="709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Сроки выполнения Работ по настоящему Договору: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8"/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b/>
          <w:sz w:val="22"/>
          <w:szCs w:val="22"/>
        </w:rPr>
        <w:t xml:space="preserve">Начало работ:</w:t>
      </w:r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с момента заключения договора (не позднее </w:t>
      </w:r>
      <w:r>
        <w:rPr>
          <w:sz w:val="22"/>
          <w:szCs w:val="22"/>
        </w:rPr>
        <w:t xml:space="preserve">07.2026 г.)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8"/>
        <w:jc w:val="both"/>
        <w:shd w:val="clear" w:color="auto" w:fill="ffffff"/>
        <w:widowControl w:val="off"/>
        <w:rPr>
          <w:sz w:val="22"/>
          <w:szCs w:val="22"/>
          <w:highlight w:val="white"/>
        </w:rPr>
      </w:pPr>
      <w:r>
        <w:rPr>
          <w:b/>
          <w:sz w:val="22"/>
          <w:szCs w:val="22"/>
        </w:rPr>
        <w:t xml:space="preserve">Окончание:</w:t>
      </w:r>
      <w:r>
        <w:rPr>
          <w:sz w:val="22"/>
          <w:szCs w:val="22"/>
        </w:rPr>
        <w:t xml:space="preserve">  </w:t>
      </w:r>
      <w:r>
        <w:rPr>
          <w:sz w:val="22"/>
          <w:szCs w:val="22"/>
          <w:highlight w:val="white"/>
        </w:rPr>
        <w:t xml:space="preserve">31.12.2026 г.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1"/>
          <w:numId w:val="4"/>
        </w:numPr>
        <w:ind w:left="0" w:firstLine="0"/>
        <w:jc w:val="both"/>
        <w:shd w:val="clear" w:color="auto" w:fill="ffffff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</w:t>
      </w:r>
      <w:r>
        <w:rPr>
          <w:bCs/>
          <w:sz w:val="22"/>
          <w:szCs w:val="22"/>
        </w:rPr>
        <w:t xml:space="preserve">возникновения аварийных ситуа</w:t>
      </w:r>
      <w:r>
        <w:rPr>
          <w:bCs/>
          <w:sz w:val="22"/>
          <w:szCs w:val="22"/>
        </w:rPr>
        <w:t xml:space="preserve">ций на Объекте (в местах проведения Работ), во изменение согласованного плана-графика Работ, Заказчик вправе привлекать Подрядчика к выполнению неплановых (аварийных) ремонтных Работ, о чем сторонами подписывается соответствующее дополнительное соглашение.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tabs>
          <w:tab w:val="left" w:pos="7200" w:leader="none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4"/>
        <w:numPr>
          <w:ilvl w:val="0"/>
          <w:numId w:val="13"/>
        </w:numPr>
        <w:spacing w:after="0"/>
        <w:widowControl w:val="off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Порядок и условия производства Работ</w:t>
      </w:r>
      <w:r>
        <w:rPr>
          <w:rFonts w:ascii="Times New Roman" w:hAnsi="Times New Roman"/>
          <w:b/>
          <w:lang w:val="ru-RU"/>
        </w:rPr>
      </w:r>
      <w:r>
        <w:rPr>
          <w:rFonts w:ascii="Times New Roman" w:hAnsi="Times New Roman"/>
          <w:b/>
          <w:lang w:val="ru-RU"/>
        </w:rPr>
      </w:r>
    </w:p>
    <w:p>
      <w:pPr>
        <w:pStyle w:val="984"/>
        <w:ind w:left="3000"/>
        <w:spacing w:after="0"/>
        <w:widowControl w:val="off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</w:r>
      <w:r>
        <w:rPr>
          <w:rFonts w:ascii="Times New Roman" w:hAnsi="Times New Roman"/>
          <w:b/>
          <w:lang w:val="ru-RU"/>
        </w:rPr>
      </w:r>
      <w:r>
        <w:rPr>
          <w:rFonts w:ascii="Times New Roman" w:hAnsi="Times New Roman"/>
          <w:b/>
          <w:lang w:val="ru-RU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5.1. Обеспечение Работ МТР (материально-техническими рес</w:t>
      </w:r>
      <w:r>
        <w:rPr>
          <w:sz w:val="22"/>
          <w:szCs w:val="22"/>
        </w:rPr>
        <w:t xml:space="preserve">урсами), которые включают в себя все материалы, конструкции, запчасти, комплектующие, инвентарь, инструменты, в том числе специальные и другие материалы, необходимые для выполнения Подрядчиком Работ по настоящему Договору, осуществляется следующим образом: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2"/>
          <w:numId w:val="14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Обеспечение Работ МТР (материально-технические ресурсы) осуществляет Подрядчик в соответствии с Техническим заданием Заказчика (Приложение № 1).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2"/>
          <w:numId w:val="15"/>
        </w:numPr>
        <w:ind w:left="0" w:firstLine="0"/>
        <w:jc w:val="both"/>
        <w:tabs>
          <w:tab w:val="left" w:pos="720" w:leader="none"/>
          <w:tab w:val="num" w:pos="1080" w:leader="none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Подрядчик несет ответственность за качество предоставляемых МТР, их соответствие установленным для данного вида Работ требованиям, а также за наличие сертификатов, технически</w:t>
      </w:r>
      <w:r>
        <w:rPr>
          <w:sz w:val="22"/>
          <w:szCs w:val="22"/>
        </w:rPr>
        <w:t xml:space="preserve">х паспортов, актов и протоколов, подтверждающих проведение необходимых испытаний, и других документов, подтверждающих качество поставляемых материалов, запасных частей, их пожаробезопасность и иные свойства, необходимые для нормальной эксплуатации Объекта.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both"/>
        <w:tabs>
          <w:tab w:val="num" w:pos="426" w:leader="none"/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5.1.2.1.  Подр</w:t>
      </w:r>
      <w:r>
        <w:rPr>
          <w:sz w:val="22"/>
          <w:szCs w:val="22"/>
        </w:rPr>
        <w:t xml:space="preserve">ядчик для своевременного и надлежащего выполнения Работ по настоящему Договору за свой счет и своими силами обеспечивает поставку и наличие полного комплекта МТР на Объект Заказчика в необходимом количестве не позднее, чем за 2 (двух) дней до начала Работ.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2"/>
          <w:numId w:val="15"/>
        </w:numPr>
        <w:ind w:left="0" w:firstLine="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Погрузка и разгрузка МТР, (в том числе на складе Заказчика), а также их доставка до места выполнения Работ производится Подрядчиком.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5.1.4.   Подрядчик несет ответственность за утрату, порчу или снижение потребительских свойств МТР.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2"/>
          <w:numId w:val="16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Подрядчик принимает меры по обеспечению сохранности предоставленных ему для выполнения Р</w:t>
      </w:r>
      <w:r>
        <w:rPr>
          <w:sz w:val="22"/>
          <w:szCs w:val="22"/>
        </w:rPr>
        <w:t xml:space="preserve">абот материалов и иного имущества Заказчика, соблюдения правил противопожарной безопасности, правил промышленной безопасности, правил техники безопасности, иные меры, которые в конкретной ситуации предпринял бы квалифицированный и добросовестный подрядчик.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2"/>
          <w:numId w:val="16"/>
        </w:numPr>
        <w:ind w:left="0" w:firstLine="0"/>
        <w:jc w:val="both"/>
        <w:tabs>
          <w:tab w:val="num" w:pos="0" w:leader="none"/>
          <w:tab w:val="clear" w:pos="72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Возможность замены материалов, запасных частей, пре</w:t>
      </w:r>
      <w:r>
        <w:rPr>
          <w:sz w:val="22"/>
          <w:szCs w:val="22"/>
        </w:rPr>
        <w:t xml:space="preserve">дусмотренных Техническим заданием Заказчика, Сметой, ранее утвержденными проектными решениями и иными документами, согласовывается с Заказчиком оформлением Актов по форме 24 Правил организации технического обслуживания и ремонта объектов электроэнергетики </w:t>
      </w:r>
      <w:r>
        <w:rPr>
          <w:bCs/>
          <w:sz w:val="22"/>
          <w:szCs w:val="22"/>
        </w:rPr>
        <w:t xml:space="preserve">(утверждены приказом Минэнерго России от 25.10.2017 № 1013)</w:t>
      </w:r>
      <w:r>
        <w:rPr>
          <w:sz w:val="22"/>
          <w:szCs w:val="22"/>
        </w:rPr>
        <w:t xml:space="preserve">, в случае необходимости – контролирующими органами и организациями.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2"/>
          <w:numId w:val="16"/>
        </w:numPr>
        <w:ind w:left="0" w:firstLine="0"/>
        <w:jc w:val="both"/>
        <w:rPr>
          <w:sz w:val="22"/>
          <w:szCs w:val="22"/>
        </w:rPr>
      </w:pPr>
      <w:r/>
      <w:bookmarkStart w:id="1" w:name="_Hlk106698784"/>
      <w:r>
        <w:rPr>
          <w:sz w:val="22"/>
          <w:szCs w:val="22"/>
        </w:rPr>
        <w:t xml:space="preserve">В целях обеспечения экономической эффективности закупок и соблюдения сроков поставки материалов, запасных частей на Объект Заказчик вправе потребовать от Подрядчика, а Подрядчик в данном случае обязан: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360"/>
        <w:jc w:val="both"/>
        <w:tabs>
          <w:tab w:val="num" w:pos="36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согласовать в разумный срок предложение на закупку материалов (запасных частей) с предоставлением данных об объеме и стоимости материалов (запасных частей) до их приобретения Подрядчиком;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360"/>
        <w:jc w:val="both"/>
        <w:tabs>
          <w:tab w:val="num" w:pos="36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предоставить документы, подтверждающие своевременность поставки материалов, запасных частей, необходимых для выполнения Работ (вида Работ) по Договору;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360"/>
        <w:jc w:val="both"/>
        <w:tabs>
          <w:tab w:val="num" w:pos="36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осуществить закупку материалов (запасных частей) у организации-поставщика, выбранного и/или одобренного Заказчиком.</w:t>
      </w:r>
      <w:bookmarkEnd w:id="1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2"/>
          <w:numId w:val="16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Все погрузочно-разгрузочные, землеройные и другие работы, в том числе с применением специального автотранспорта (автокранов, автогидроподъемников, экскаваторов и т.д.) выполняет Подрядчик своими силами и за свой счет.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16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Транспортное обеспечение.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numPr>
          <w:ilvl w:val="2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Подрядчик самостоятельно выполняет транспортное обеспечение Работ, в том числе: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9"/>
        </w:numPr>
        <w:ind w:left="540" w:hanging="540"/>
        <w:jc w:val="both"/>
        <w:tabs>
          <w:tab w:val="num" w:pos="426" w:leader="none"/>
          <w:tab w:val="clear" w:pos="1788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доставку персонала на Объект и обратно;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9"/>
        </w:numPr>
        <w:ind w:left="540" w:hanging="540"/>
        <w:jc w:val="both"/>
        <w:tabs>
          <w:tab w:val="num" w:pos="284" w:leader="none"/>
          <w:tab w:val="clear" w:pos="1788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перевозку и доставку запасных частей, материалов (в том числе вспомогательных), а также материалов и запасных частей со склада Заказчика на Объект;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9"/>
        </w:numPr>
        <w:ind w:left="540" w:hanging="540"/>
        <w:jc w:val="both"/>
        <w:tabs>
          <w:tab w:val="num" w:pos="28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перевозку деталей оборудования в мастерские Подрядчика и обратно;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9"/>
        </w:numPr>
        <w:ind w:left="540" w:hanging="540"/>
        <w:jc w:val="both"/>
        <w:tabs>
          <w:tab w:val="num" w:pos="28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вывоз мусора и невостребованных материалов, образовавшихся в ходе Работ по Договору;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9"/>
        </w:numPr>
        <w:ind w:left="540" w:hanging="540"/>
        <w:tabs>
          <w:tab w:val="num" w:pos="28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вывоз невостребованных материалов, образовавшихся в ходе Работ по Договору на склад Заказчика.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Во время транспортировки материалов, деталей оборудования и запасных частей ответственность за сохранность перевозимого груза несет Подрядчик.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2"/>
          <w:numId w:val="18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Транспортное обеспечение неотложных и аварий</w:t>
      </w:r>
      <w:r>
        <w:rPr>
          <w:sz w:val="22"/>
          <w:szCs w:val="22"/>
        </w:rPr>
        <w:t xml:space="preserve">ных Работ (доставка персонала Подрядчика и необходимых материалов), осуществляется Подрядчиком с последующей оплатой документально подтвержденных расходов Подрядчика Заказчиком из расчета единичных расценок, согласованных Сторонами в Сметной документации.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18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Энергоснабжение и другие ресурсы.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numPr>
          <w:ilvl w:val="2"/>
          <w:numId w:val="18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целях выполнения Работ по настоящему Договору Заказчик предоставляет Подрядчику имеющиеся у него на Объекте стационарные точки подключения сжатого воздуха, технической воды,</w:t>
      </w:r>
      <w:r>
        <w:rPr>
          <w:sz w:val="22"/>
          <w:szCs w:val="22"/>
        </w:rPr>
        <w:t xml:space="preserve"> канализации, электроэнергии (Ресурсы Заказчика). Подключение к указанным сетям и коммуникациям Подрядчик осуществляет самостоятельно, по согласованию с Заказчиком в соответствии с выданным Заказчиком техническими условиями на подключение / присоединение.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5.4.   Освещение рабочих мест.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numPr>
          <w:ilvl w:val="2"/>
          <w:numId w:val="20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Заказчик обеспечивает общее освещение ремонтных площадок. Местное освещение рабочих мест выполняет Подрядчик.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clear" w:pos="495" w:leader="none"/>
          <w:tab w:val="num" w:pos="567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Оперативная связь.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numPr>
          <w:ilvl w:val="2"/>
          <w:numId w:val="21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 п</w:t>
      </w:r>
      <w:r>
        <w:rPr>
          <w:sz w:val="22"/>
          <w:szCs w:val="22"/>
        </w:rPr>
        <w:t xml:space="preserve">ериод проведения Работ Подрядчик за свой счет, обеспечивает свой персонал средствами связи, в том числе средствами оперативной связи (радиостанциями). Количество, тип и частоту, используемых радиостанций Подрядчик предварительно согласовывает с Заказчиком.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21"/>
        </w:numPr>
        <w:ind w:left="0" w:firstLine="0"/>
        <w:jc w:val="both"/>
        <w:tabs>
          <w:tab w:val="clear" w:pos="495" w:leader="none"/>
          <w:tab w:val="num" w:pos="540" w:leader="none"/>
        </w:tabs>
        <w:rPr>
          <w:b/>
          <w:i/>
          <w:sz w:val="22"/>
          <w:szCs w:val="22"/>
        </w:rPr>
      </w:pPr>
      <w:r>
        <w:rPr>
          <w:b/>
          <w:sz w:val="22"/>
          <w:szCs w:val="22"/>
        </w:rPr>
        <w:t xml:space="preserve">Устройство лесов и подмостей. 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numPr>
          <w:ilvl w:val="2"/>
          <w:numId w:val="21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Устройство лесов и подмостей (включая поставку необходимых для этого материалов) выполняет Подрядчик.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22"/>
        </w:numPr>
        <w:ind w:left="720" w:hanging="720"/>
        <w:jc w:val="both"/>
        <w:tabs>
          <w:tab w:val="num" w:pos="426" w:leader="none"/>
          <w:tab w:val="clear" w:pos="495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Обеспечение Работ ремонтной, технологической и НТД (нормативно-техническая документация).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numPr>
          <w:ilvl w:val="2"/>
          <w:numId w:val="2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Заказчик передает Подрядчику имеющуюся у него ремонтную, проектно-конструкторскую и нормативно-техническую документацию, данные об испытаниях оборудования, ремонтные и сварочные формуляры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и другие необходимые для выполнения Работ документы.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2"/>
          <w:numId w:val="2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окончании Работ, но не позднее даты предоста</w:t>
      </w:r>
      <w:r>
        <w:rPr>
          <w:sz w:val="22"/>
          <w:szCs w:val="22"/>
        </w:rPr>
        <w:t xml:space="preserve">вления Актов о приемке выполненных Работ (форма КС-2), Справок о стоимости выполненных Работ и затрат (форма КС-3) за последний отчетный месяц, Подрядчик возвращает Заказчику полученную от него ремонтную и иную, указанную в п. 5.7.1 Договора, документацию.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22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Обеспечение помещениями.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numPr>
          <w:ilvl w:val="2"/>
          <w:numId w:val="22"/>
        </w:numPr>
        <w:ind w:left="0" w:firstLine="0"/>
        <w:jc w:val="both"/>
        <w:rPr>
          <w:i/>
          <w:sz w:val="22"/>
          <w:szCs w:val="22"/>
        </w:rPr>
      </w:pPr>
      <w:r>
        <w:rPr>
          <w:sz w:val="22"/>
          <w:szCs w:val="22"/>
        </w:rPr>
        <w:t xml:space="preserve">Заказчик по возможности предоставляет Подрядчику на своей территории помещения для хранения инвентаря и материалов, бытовые помещения. Вышеуказанные помещения предоставляются Заказчиком Подрядчику по отдельному договору аренды</w:t>
      </w:r>
      <w:r>
        <w:rPr>
          <w:i/>
          <w:sz w:val="22"/>
          <w:szCs w:val="22"/>
        </w:rPr>
        <w:t xml:space="preserve">. 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numPr>
          <w:ilvl w:val="2"/>
          <w:numId w:val="2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Подрядчик самостоятельно организует ежедневную уборку предоставленных ему помещений, обеспечивает их пожарную безопасность, а также комплектует их первичными средствами пожаротушения в соответствии с действующими нормами.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0"/>
        </w:numPr>
        <w:ind w:left="0" w:firstLine="0"/>
        <w:jc w:val="center"/>
        <w:keepNext/>
        <w:shd w:val="clear" w:color="auto" w:fill="ffffff"/>
        <w:widowControl w:val="o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Обязанности Подрядчика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keepNext/>
        <w:shd w:val="clear" w:color="auto" w:fill="ffffff"/>
        <w:widowControl w:val="o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both"/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Подрядчик обязуется: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numPr>
          <w:ilvl w:val="1"/>
          <w:numId w:val="5"/>
        </w:numPr>
        <w:ind w:left="0" w:firstLine="0"/>
        <w:jc w:val="both"/>
        <w:shd w:val="clear" w:color="auto" w:fill="ffffff"/>
        <w:widowControl w:val="off"/>
        <w:tabs>
          <w:tab w:val="left" w:pos="426" w:leader="none"/>
          <w:tab w:val="clear" w:pos="495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Выполнить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своими или привлеченными силами все Работы в объеме и сроки, предусмотренные настоящим Договором и Сметной документацией, сдать результат Работ Заказчику в состоянии, позво</w:t>
      </w:r>
      <w:r>
        <w:rPr>
          <w:sz w:val="22"/>
          <w:szCs w:val="22"/>
        </w:rPr>
        <w:t xml:space="preserve">ляющем нормальную эксплуатацию Объекта и результата Работ. Состояние отремонтированного оборудования должно соответствовать требованиям научно-технической документации на ремонт в течение установленных сроков и обеспечить наработку с момента включения под </w:t>
      </w:r>
      <w:r>
        <w:rPr>
          <w:sz w:val="22"/>
          <w:szCs w:val="22"/>
        </w:rPr>
        <w:t xml:space="preserve">нагрузку при соблюдении Заказчиком правил транспортирования, хранения и эксплуатации. Подрядчик отвечает за безотказную работу оборудования в течение гарантийного срока, а также за приведение технико-экономических характеристик оборудования к нормативным.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5"/>
        </w:numPr>
        <w:ind w:left="0" w:firstLine="0"/>
        <w:jc w:val="both"/>
        <w:shd w:val="clear" w:color="auto" w:fill="ffffff"/>
        <w:widowControl w:val="off"/>
        <w:tabs>
          <w:tab w:val="num" w:pos="426" w:leader="none"/>
          <w:tab w:val="clear" w:pos="495" w:leader="none"/>
        </w:tabs>
        <w:rPr>
          <w:i/>
          <w:sz w:val="22"/>
          <w:szCs w:val="22"/>
        </w:rPr>
      </w:pPr>
      <w:r>
        <w:rPr>
          <w:sz w:val="22"/>
          <w:szCs w:val="22"/>
          <w:lang w:val="sr-Cyrl-CS"/>
        </w:rPr>
        <w:t xml:space="preserve">Назначит</w:t>
      </w:r>
      <w:r>
        <w:rPr>
          <w:sz w:val="22"/>
          <w:szCs w:val="22"/>
          <w:lang w:val="sr-Cyrl-CS"/>
        </w:rPr>
        <w:t xml:space="preserve">ь приказом в течение 10 календарных дней после подписания настоящего Договора своего представителя, уполномоченного выступать от имени Подрядчика по техническим вопросам, касающимся исполнения настоящего Договора (далее – Представитель Подрядчика). Любые у</w:t>
      </w:r>
      <w:r>
        <w:rPr>
          <w:sz w:val="22"/>
          <w:szCs w:val="22"/>
          <w:lang w:val="sr-Cyrl-CS"/>
        </w:rPr>
        <w:t xml:space="preserve">казания или решения, принятые Представителем Подрядчика, считаются действительными и данными от имени Подрядчика. Подрядчик имеет право заменить своего Представителя, направив письменное уведомление Заказчику не позднее, чем за 20 дней до указанной замены.</w:t>
      </w: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numPr>
          <w:ilvl w:val="2"/>
          <w:numId w:val="5"/>
        </w:numPr>
        <w:ind w:left="142" w:hanging="142"/>
        <w:jc w:val="both"/>
        <w:shd w:val="clear" w:color="auto" w:fill="ffffff"/>
        <w:widowControl w:val="off"/>
        <w:tabs>
          <w:tab w:val="num" w:pos="0" w:leader="none"/>
          <w:tab w:val="clear" w:pos="72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Назначить по согласованию с Заказчиком общего руководителя ремонта для руководства ремонтом и координации действий всех организаций, принимающих участие в ремонте. Назначение оформляется совместным приказом Заказчика и Подрядчика.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5"/>
        </w:numPr>
        <w:ind w:left="0" w:firstLine="0"/>
        <w:jc w:val="both"/>
        <w:shd w:val="clear" w:color="auto" w:fill="ffffff"/>
        <w:widowControl w:val="off"/>
        <w:tabs>
          <w:tab w:val="num" w:pos="426" w:leader="none"/>
          <w:tab w:val="clear" w:pos="495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Обеспечить присутствие на Объекте во время проведения Работ своего ответственного представителя (инженерно-технический работник). Данный представитель обязан незамедлительно в письменном виде сообщить Заказчику о выявленных</w:t>
      </w:r>
      <w:r>
        <w:rPr>
          <w:sz w:val="22"/>
          <w:szCs w:val="22"/>
        </w:rPr>
        <w:t xml:space="preserve"> им случаях отклонения при выполнении Работ от принятых проектных решений, требований Технического задания Заказчика, СНиП, ГОСТ, ТУ и т.д. Отсутствие таких замечаний лишает Подрядчика права ссылаться на факт известности Заказчику о каких-либо недостатках.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6.4. </w:t>
      </w:r>
      <w:r>
        <w:rPr>
          <w:sz w:val="22"/>
          <w:szCs w:val="22"/>
        </w:rPr>
        <w:t xml:space="preserve">Обеспечить: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67"/>
        <w:ind w:firstLine="0"/>
        <w:jc w:val="both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6.4.1</w:t>
      </w:r>
      <w:r>
        <w:rPr>
          <w:rFonts w:ascii="Times New Roman" w:hAnsi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  <w:t xml:space="preserve"> производство Работ в полном соответствии с Договором, Техническим заданием, Сметой, Графиком производства Работ, рабочими чертежами (утвержденной</w:t>
      </w:r>
      <w:r>
        <w:rPr>
          <w:rFonts w:ascii="Times New Roman" w:hAnsi="Times New Roman" w:cs="Times New Roman"/>
          <w:sz w:val="22"/>
          <w:szCs w:val="22"/>
        </w:rPr>
        <w:t xml:space="preserve"> проектной, технической и Сметной документацией), действующей научно-технической документацией, нормами и правилами, государственными и отраслевыми стандартами РФ, положениями Министерства энергетики РФ, документами органов государственного надзора, и др.;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67"/>
        <w:ind w:firstLine="0"/>
        <w:jc w:val="both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6.4.2. </w:t>
      </w:r>
      <w:r>
        <w:rPr>
          <w:rFonts w:ascii="Times New Roman" w:hAnsi="Times New Roman" w:cs="Times New Roman"/>
          <w:sz w:val="22"/>
          <w:szCs w:val="22"/>
        </w:rPr>
        <w:t xml:space="preserve">поставку на Объект необходимых для производства Работ материалов, изделий, запасных частей;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67"/>
        <w:ind w:firstLine="0"/>
        <w:jc w:val="both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6.4.3. </w:t>
      </w:r>
      <w:r>
        <w:rPr>
          <w:rFonts w:ascii="Times New Roman" w:hAnsi="Times New Roman" w:cs="Times New Roman"/>
          <w:sz w:val="22"/>
          <w:szCs w:val="22"/>
        </w:rPr>
        <w:t xml:space="preserve">наличие у персонала (специалистов) Подрядчика необходимых инструментов, приборов, оборудования, оснастки, средств индивидуальной защиты;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67"/>
        <w:ind w:firstLine="0"/>
        <w:jc w:val="both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6.4.4. </w:t>
      </w:r>
      <w:r>
        <w:rPr>
          <w:rFonts w:ascii="Times New Roman" w:hAnsi="Times New Roman" w:cs="Times New Roman"/>
          <w:sz w:val="22"/>
          <w:szCs w:val="22"/>
        </w:rPr>
        <w:t xml:space="preserve">устройство всех необходимых временных сооружений для выполнения Работ (сроков Работ / видов Работ);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67"/>
        <w:ind w:firstLine="0"/>
        <w:jc w:val="both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6.4.5. </w:t>
      </w:r>
      <w:r>
        <w:rPr>
          <w:rFonts w:ascii="Times New Roman" w:hAnsi="Times New Roman" w:cs="Times New Roman"/>
          <w:sz w:val="22"/>
          <w:szCs w:val="22"/>
        </w:rPr>
        <w:t xml:space="preserve">устранение в сроки, согласованные с Заказчиком, недостатков и дефектов, выявленных при приемке Работ и в течение гарантийного срока эксплуатации результата выполненных Работ;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67"/>
        <w:ind w:firstLine="0"/>
        <w:jc w:val="both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6.4.6. </w:t>
      </w:r>
      <w:r>
        <w:rPr>
          <w:rFonts w:ascii="Times New Roman" w:hAnsi="Times New Roman" w:cs="Times New Roman"/>
          <w:sz w:val="22"/>
          <w:szCs w:val="22"/>
        </w:rPr>
        <w:t xml:space="preserve">бесперебойное функционирование инженерных систем и оборудования при нормальной эксплуатации Объекта в течение гарантийного срока;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67"/>
        <w:ind w:firstLine="0"/>
        <w:jc w:val="both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6.4.7. </w:t>
      </w:r>
      <w:r>
        <w:rPr>
          <w:rFonts w:ascii="Times New Roman" w:hAnsi="Times New Roman" w:cs="Times New Roman"/>
          <w:sz w:val="22"/>
          <w:szCs w:val="22"/>
        </w:rPr>
        <w:t xml:space="preserve">порядок и чистоту на Объекте и конкретных местах производства Работ, хранить строительный мусор в предназначенных для этого емкостях, не допуская большого скопления.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6.5. </w:t>
      </w:r>
      <w:r>
        <w:rPr>
          <w:sz w:val="22"/>
          <w:szCs w:val="22"/>
        </w:rPr>
        <w:t xml:space="preserve">Согласовать с Заказчиком порядок ведения Работ на Объекте и обеспечить соблюдение его на производственной площадке и в местах производства Работ;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6.6. </w:t>
      </w:r>
      <w:r>
        <w:rPr>
          <w:sz w:val="22"/>
          <w:szCs w:val="22"/>
        </w:rPr>
        <w:t xml:space="preserve">Представлять Заказчику необходимые для выполнения Работ лицензии, сертификаты, Свидетельства о допуске, аттестаты, аккредитации и разрешения государственных и надзорных органов, позволяющих выполнять Работы в рамках настоящего Договора.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6.7. </w:t>
      </w:r>
      <w:r>
        <w:rPr>
          <w:sz w:val="22"/>
          <w:szCs w:val="22"/>
        </w:rPr>
        <w:t xml:space="preserve">При необходимости и по указанию Заказчика разработать проектно-сметную документацию на выполнение ремонтно-строительных Работ, согласовать ее с Заказчиком. Подготовить и согласовать с Заказчиком графики выполнения Работ на Объекте.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6.8. </w:t>
      </w:r>
      <w:r>
        <w:rPr>
          <w:sz w:val="22"/>
          <w:szCs w:val="22"/>
        </w:rPr>
        <w:t xml:space="preserve">Уведомлять Заказчика в письменной форме о необходимости проведения приемки скрытых видов Работ. Уведомление направляетс</w:t>
      </w:r>
      <w:r>
        <w:rPr>
          <w:sz w:val="22"/>
          <w:szCs w:val="22"/>
        </w:rPr>
        <w:t xml:space="preserve">я заблаговременно, но не позднее, чем за 3 (три) рабочих дня до начала проведения этой приемки. Никакие подлежащие закрытию Работы не могут быть закрыты Подрядчиком без предъявления их Заказчику и без оформления соответствующих Актов. В случае невыполнения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вышеуказанного требования Подрядчик, по указанию Заказчика, обязан открыть любую часть скрытых видов Работ для их освидетельствования, а затем произвести всю необходимую восстановительную работу, за свой счет.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6.9. </w:t>
      </w:r>
      <w:r>
        <w:rPr>
          <w:sz w:val="22"/>
          <w:szCs w:val="22"/>
        </w:rPr>
        <w:t xml:space="preserve">Незамедлительно извещать представителя Заказчика об </w:t>
      </w:r>
      <w:r>
        <w:rPr>
          <w:sz w:val="22"/>
          <w:szCs w:val="22"/>
          <w:lang w:val="sr-Cyrl-CS"/>
        </w:rPr>
        <w:t xml:space="preserve">обстоятельствах, угрожающих </w:t>
      </w:r>
      <w:r>
        <w:rPr>
          <w:sz w:val="22"/>
          <w:szCs w:val="22"/>
        </w:rPr>
        <w:t xml:space="preserve">надежности и </w:t>
      </w:r>
      <w:r>
        <w:rPr>
          <w:sz w:val="22"/>
          <w:szCs w:val="22"/>
        </w:rPr>
        <w:t xml:space="preserve">к</w:t>
      </w:r>
      <w:r>
        <w:rPr>
          <w:sz w:val="22"/>
          <w:szCs w:val="22"/>
        </w:rPr>
        <w:t xml:space="preserve">ачеству</w:t>
      </w:r>
      <w:r>
        <w:rPr>
          <w:sz w:val="22"/>
          <w:szCs w:val="22"/>
          <w:lang w:val="sr-Cyrl-CS"/>
        </w:rPr>
        <w:t xml:space="preserve"> результатов выполнения Работ и соблюдению сроков выполнения Работ.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6.10. </w:t>
      </w:r>
      <w:r>
        <w:rPr>
          <w:sz w:val="22"/>
          <w:szCs w:val="22"/>
        </w:rPr>
        <w:t xml:space="preserve">Подготовку к применению и хранение материалов (запасных частей) производить за пределами рабочей зоны, самостоятельно осуществлять их транспортировку и доставку к месту Работ подготовленными к применению.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i/>
          <w:sz w:val="22"/>
          <w:szCs w:val="22"/>
        </w:rPr>
      </w:pPr>
      <w:r>
        <w:rPr>
          <w:sz w:val="22"/>
          <w:szCs w:val="22"/>
        </w:rPr>
        <w:t xml:space="preserve">6.11. </w:t>
      </w:r>
      <w:r>
        <w:rPr>
          <w:sz w:val="22"/>
          <w:szCs w:val="22"/>
        </w:rPr>
        <w:t xml:space="preserve">Нести риск случайной гибели или случайного повреждения материалов, оборудования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и результата выполненных Работ до окончательной приемки Работ/объекта Заказчиком.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jc w:val="both"/>
        <w:shd w:val="clear" w:color="auto" w:fill="ffffff"/>
        <w:widowControl w:val="off"/>
        <w:tabs>
          <w:tab w:val="num" w:pos="720" w:leader="none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Предоставить Заказчику не позднее, чем за 2 (два) календарных дня до предъявления к сдаче выполненных Работ (сроков Работ / видов Работ) исполнительную документацию на выполнение Работы в 3 (трех) экземплярах: Ведомость выполненных работ</w:t>
      </w:r>
      <w:r>
        <w:rPr>
          <w:sz w:val="22"/>
          <w:szCs w:val="22"/>
        </w:rPr>
        <w:t xml:space="preserve"> по ремонту; Протоколы технических решений по выявленным, но не устраненным дефектам; Протоколы испытаний, карты измерений; Результаты входного контроля, сертификаты на использованные в процессе ремонта материалы и запасные части; Протоколы опробования отд</w:t>
      </w:r>
      <w:r>
        <w:rPr>
          <w:sz w:val="22"/>
          <w:szCs w:val="22"/>
        </w:rPr>
        <w:t xml:space="preserve">ельных видов оборудования, входящего в установку; Акты на скрытые работы, в том числе технические паспорта, сертификаты качества и соответствия; Технологические карты на выполненные работы в соответствии с утвержденным регламентом Заказчика, доведенным до </w:t>
      </w:r>
      <w:r>
        <w:rPr>
          <w:sz w:val="22"/>
          <w:szCs w:val="22"/>
        </w:rPr>
        <w:t xml:space="preserve">Подрядчика, и другие документы в соответствии с перечнем документации, представляемой Подрядчиком комиссии по приемке оборудования, утвержденным главным инженером Заказчика (филиала). Указанный перечень документации передается Подрядчику до начала ремонта.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6.12. </w:t>
      </w:r>
      <w:r>
        <w:rPr>
          <w:sz w:val="22"/>
          <w:szCs w:val="22"/>
        </w:rPr>
        <w:t xml:space="preserve">Представлять Заказчику Акты на скрытые работы, в том числе технические паспорта, сертификаты качества и соответствия и иные документы.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6.13. </w:t>
      </w:r>
      <w:r>
        <w:rPr>
          <w:sz w:val="22"/>
          <w:szCs w:val="22"/>
        </w:rPr>
        <w:t xml:space="preserve">Проводить с участием Заказчика дефектацию оборудования в сроки не позднее первой трети ремонта.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6.14. </w:t>
      </w:r>
      <w:r>
        <w:rPr>
          <w:sz w:val="22"/>
          <w:szCs w:val="22"/>
        </w:rPr>
        <w:t xml:space="preserve">Оформлять и представлять на утверждение Заказчику сетевой либо линейный график ремонта (вид графика согласовывается с Заказчиком) в срок не позднее 20 дней до начала ремонта.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6.15. </w:t>
      </w:r>
      <w:r>
        <w:rPr>
          <w:sz w:val="22"/>
          <w:szCs w:val="22"/>
        </w:rPr>
        <w:t xml:space="preserve">Персонал Подрядчика должен быть аттестован согласно Правил безопасности при работе с инструментом и приспособлен</w:t>
      </w:r>
      <w:r>
        <w:rPr>
          <w:sz w:val="22"/>
          <w:szCs w:val="22"/>
        </w:rPr>
        <w:t xml:space="preserve">иями; Межотраслевых правил по охране труда при работе на высоте ПОТ РМ-012-2000; Правил техники безопасности при эксплуатации тепломеханического оборудования электростанций и тепловых сетей РД 34.03.201-97; Межотраслевых правил по охране труда (техники без</w:t>
      </w:r>
      <w:r>
        <w:rPr>
          <w:sz w:val="22"/>
          <w:szCs w:val="22"/>
        </w:rPr>
        <w:t xml:space="preserve">опасности) при эксплуатации электроустановок ПОТ РМ-016-2001, РД153-34.0-03.150-00; Правил пожарной безопасности для энергетических предприятий, РД 153-34.0-03.301-00 (ППБ 01-03); иметь право допуска к выполнению соответствующих Работ, в том числе верхолаз</w:t>
      </w:r>
      <w:r>
        <w:rPr>
          <w:sz w:val="22"/>
          <w:szCs w:val="22"/>
        </w:rPr>
        <w:t xml:space="preserve">ных работ,  работ по перемещению грузов кранами; работ с грузоподъемными механизмами, управляемыми с пола, иметь необходимое медицинское освидетельствование, удостоверения согласно требованиям Правил работы с персоналом в организациях электроэнергетики РФ.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6.16. </w:t>
      </w:r>
      <w:r>
        <w:rPr>
          <w:sz w:val="22"/>
          <w:szCs w:val="22"/>
        </w:rPr>
        <w:t xml:space="preserve">Исполнять указания Заказчика в отношении форм, сроков предоставления и содержания отчетности.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6.17. </w:t>
      </w:r>
      <w:r>
        <w:rPr>
          <w:sz w:val="22"/>
          <w:szCs w:val="22"/>
        </w:rPr>
        <w:t xml:space="preserve">При выполнении Работ соблюдать требования правил производства Работ, внутреннего распорядка, пропускного и внутриобъектового режима на Объекте, установ</w:t>
      </w:r>
      <w:r>
        <w:rPr>
          <w:sz w:val="22"/>
          <w:szCs w:val="22"/>
        </w:rPr>
        <w:t xml:space="preserve">ленного Заказчиком, техники безопасности, пожарной безопасности, а также нести ответственность за их ненадлежащее выполнение. Подрядчик обязан по требованию Заказчика заменить персонал, нарушающий вышеуказанные требования в сроки, установленные Заказчиком.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6.18. </w:t>
      </w:r>
      <w:r>
        <w:rPr>
          <w:sz w:val="22"/>
          <w:szCs w:val="22"/>
        </w:rPr>
        <w:t xml:space="preserve">Не допускать к Работе (отстранить от работы) работников Подрядчика (а в случае привлечения субподрядных организаций и работников Субподрядчика), появившихся на рабочем месте (объекте) в состоянии алкогольного, наркотического или токсического опьянения.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tabs>
          <w:tab w:val="left" w:pos="567" w:leader="none"/>
          <w:tab w:val="left" w:pos="993" w:leader="none"/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6.19. </w:t>
      </w:r>
      <w:r>
        <w:rPr>
          <w:sz w:val="22"/>
          <w:szCs w:val="22"/>
        </w:rPr>
        <w:t xml:space="preserve">Обеспечить выполнение требований охраны труда, промышленной и пожарной безопасности на действующем энергетическом объекте в соответствии с Приложением № 4 к настоящему договору.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6.20. </w:t>
      </w:r>
      <w:r>
        <w:rPr>
          <w:sz w:val="22"/>
          <w:szCs w:val="22"/>
        </w:rPr>
        <w:t xml:space="preserve">Своими силами и за свой счет не позднее, чем за 1 (один) день до сдачи выполненных Работ в полном объеме Заказчику вывезти за пределы территории, на которой пров</w:t>
      </w:r>
      <w:r>
        <w:rPr>
          <w:sz w:val="22"/>
          <w:szCs w:val="22"/>
        </w:rPr>
        <w:t xml:space="preserve">одились Работы, принадлежащие Подрядчику строительные машины и оборудование, транспортные средства, инструменты, приборы, инвентарь, строительные материалы, изделия, конструкции, временные здания и сооружения и другое имущество, а также строительный мусор.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6.21. </w:t>
      </w:r>
      <w:r>
        <w:rPr>
          <w:sz w:val="22"/>
          <w:szCs w:val="22"/>
        </w:rPr>
        <w:t xml:space="preserve">Получать письменное согласие Заказчика на уступку, перепоручение или передачу иным образом прав (требований) и/или обязанностей Подрядчика по Договору, а также по дополнительным соглашениям, заключенным в рамках Договора, третьему лицу.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6.22. </w:t>
      </w:r>
      <w:r>
        <w:rPr>
          <w:sz w:val="22"/>
          <w:szCs w:val="22"/>
        </w:rPr>
        <w:t xml:space="preserve">Подрядчик обязуется при получении от Заказчика в письменной форме приглашения к участию в расследовании аварии, в причинах которой пр</w:t>
      </w:r>
      <w:r>
        <w:rPr>
          <w:sz w:val="22"/>
          <w:szCs w:val="22"/>
        </w:rPr>
        <w:t xml:space="preserve">едполагаются  дефекты монтажа или ремонта (изготовления, строительства), допущенные в результате действий и (или) бездействия персонала Подрядчика, в течение трех рабочих дней с даты получения приглашения направить своего надлежащим образом уполномоченного</w:t>
      </w:r>
      <w:r>
        <w:rPr>
          <w:sz w:val="22"/>
          <w:szCs w:val="22"/>
        </w:rPr>
        <w:t xml:space="preserve"> представителя для участия в работе комиссии по расследованию причин указанной аварии в соответствии Правилами расследования причин аварий в электроэнергетике, утвержденными Постановлением Правительства Российской Федерации от 28 октября 2009 N 846 (п.13).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contextualSpacing/>
        <w:jc w:val="both"/>
        <w:tabs>
          <w:tab w:val="left" w:pos="426" w:leader="none"/>
          <w:tab w:val="left" w:pos="567" w:leader="none"/>
          <w:tab w:val="left" w:pos="993" w:leader="none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6.23.  Подрядчик</w:t>
      </w:r>
      <w:r>
        <w:rPr>
          <w:sz w:val="22"/>
          <w:szCs w:val="22"/>
        </w:rPr>
        <w:t xml:space="preserve"> обязуется ежеквартально предоставлять Заказчику в срок не позднее 5 числа текущего месяца документальное подтверждение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наличия трудовых и материальных ресурсов у Подрядчика, соисполнителей / субподрядчиков, используемых при исполнении обязательств в рамках настоящего договора.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shd w:val="clear" w:color="auto" w:fill="ffff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shd w:val="clear" w:color="auto" w:fill="ffff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shd w:val="clear" w:color="auto" w:fill="ffff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7.    Права и </w:t>
      </w:r>
      <w:r>
        <w:rPr>
          <w:b/>
          <w:bCs/>
          <w:sz w:val="22"/>
          <w:szCs w:val="22"/>
        </w:rPr>
        <w:t xml:space="preserve">о</w:t>
      </w:r>
      <w:r>
        <w:rPr>
          <w:b/>
          <w:bCs/>
          <w:sz w:val="22"/>
          <w:szCs w:val="22"/>
        </w:rPr>
        <w:t xml:space="preserve">бязанности Заказчика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shd w:val="clear" w:color="auto" w:fill="ffff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both"/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Заказчик обязуется: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hd w:val="clear" w:color="auto" w:fill="ffffff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Обеспечить готовность Объектов для выполнения Работ, предусмотренных положениями настоящего Договора.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hd w:val="clear" w:color="auto" w:fill="ffffff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Осуществлять технический надзор за выполнением Работ самостоятельно или посредством привлечения сторонней организации.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hd w:val="clear" w:color="auto" w:fill="ffffff"/>
        <w:widowControl w:val="off"/>
        <w:tabs>
          <w:tab w:val="clear" w:pos="360" w:leader="none"/>
          <w:tab w:val="num" w:pos="426" w:leader="none"/>
        </w:tabs>
        <w:rPr>
          <w:i/>
          <w:sz w:val="22"/>
          <w:szCs w:val="22"/>
        </w:rPr>
      </w:pPr>
      <w:r>
        <w:rPr>
          <w:sz w:val="22"/>
          <w:szCs w:val="22"/>
        </w:rPr>
        <w:t xml:space="preserve">Предоставить Подрядчику на основании письменного запроса техническую документацию, необходимую для разработки ППР, за 30 дней до начала Работ.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hd w:val="clear" w:color="auto" w:fill="ffffff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Производить допуск Подрядчика и его субподрядных организаций на Объект (к местам производства Работ) для выполнения обязательств, принятых по настоящему Договору, в соответствии с правилами внутриобъектового режима, действующих на Объекте Заказчика.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hd w:val="clear" w:color="auto" w:fill="ffffff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Назначить своего представител</w:t>
      </w:r>
      <w:r>
        <w:rPr>
          <w:sz w:val="22"/>
          <w:szCs w:val="22"/>
        </w:rPr>
        <w:t xml:space="preserve">я, уполномоченного выступать от имени Заказчика по всем вопросам, касающимся исполнения технической части настоящего Договора (далее – Представитель Заказчика). Заказчик имеет право заменить своего Представителя, направив письменное уведомление Подрядчику.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hd w:val="clear" w:color="auto" w:fill="ffffff"/>
        <w:widowControl w:val="off"/>
        <w:tabs>
          <w:tab w:val="clear" w:pos="360" w:leader="none"/>
          <w:tab w:val="left" w:pos="426" w:leader="none"/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Оплатить выполненные Работы в порядке и сроки, предусмотренные настоящим Договором.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hd w:val="clear" w:color="auto" w:fill="ffffff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Проводить с Подрядчиком освидетельствование скрытых Работ, своевременно осуществлять приемку выполненных Работ, в разумные сроки рассматривать обращения и требования Подрядчика.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hd w:val="clear" w:color="auto" w:fill="ffffff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Заказчик вправе: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2"/>
          <w:numId w:val="6"/>
        </w:numPr>
        <w:ind w:left="0" w:firstLine="0"/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Заказчик (Представитель Заказчика) вправе проверя</w:t>
      </w:r>
      <w:r>
        <w:rPr>
          <w:sz w:val="22"/>
          <w:szCs w:val="22"/>
        </w:rPr>
        <w:t xml:space="preserve">ть в любое время ход и качество выполнения Работ Подрядчиком, не вмешиваясь в его деятельность. При обнаружении нарушений, недостатков и/или замечаний Заказчик вправе в любое время приостановить Работы и потребовать устранения нарушений, недостатков и/или </w:t>
      </w:r>
      <w:r>
        <w:rPr>
          <w:sz w:val="22"/>
          <w:szCs w:val="22"/>
        </w:rPr>
        <w:t xml:space="preserve">замечаний и выполнения Работ в соответствии с условиями настоящего Договора. В данном случае Подрядчик не имеет права ссылаться на такую приостановку Работ как на основание для перенесения сроков производства Работ (сроков Работ / видов Работ) по Договору.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2"/>
          <w:numId w:val="6"/>
        </w:numPr>
        <w:ind w:left="0" w:firstLine="0"/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Заказчик (Представитель Заказчика) вправе производить проверки и досмотр всех транспортных средств, вещей и материалов, достав</w:t>
      </w:r>
      <w:r>
        <w:rPr>
          <w:sz w:val="22"/>
          <w:szCs w:val="22"/>
        </w:rPr>
        <w:t xml:space="preserve">ляемых на рабочую площадку и покидающих Объект. Если в результате подобного досмотра при ввозе будут обнаружены запрещенные вещества, то транспортное средство не допускается на рабочую площадку, работник(и) Подрядчика не допускается(ются) на рабочее место.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2"/>
          <w:numId w:val="6"/>
        </w:numPr>
        <w:ind w:left="0" w:firstLine="0"/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При отказе Подрядчика устранить</w:t>
      </w:r>
      <w:r>
        <w:rPr>
          <w:sz w:val="22"/>
          <w:szCs w:val="22"/>
        </w:rPr>
        <w:t xml:space="preserve"> выявленные Заказчиком недостатки в процессе выполнения Работ, а равно при невыполнении Подрядчиком требований Заказчика, при наличии у Заказчика объективной уверенности, что Работы/часть Работ не будет выполнена и/или дефекты не будут устранены Подрядчико</w:t>
      </w:r>
      <w:r>
        <w:rPr>
          <w:sz w:val="22"/>
          <w:szCs w:val="22"/>
        </w:rPr>
        <w:t xml:space="preserve">м в срок и надлежащим образом, Заказчик вправе привлечь на выполнение Работ (части Работ)/устранение дефектов третьих лиц при условии письменного уведомления об этом Подрядчика. В этом случае Заказчик предъявляет требование Подрядчику о возмещении произвед</w:t>
      </w:r>
      <w:r>
        <w:rPr>
          <w:sz w:val="22"/>
          <w:szCs w:val="22"/>
        </w:rPr>
        <w:t xml:space="preserve">енных расходов с приложением подтверждающих документов. При неудовлетворении Подрядчиком данного требования в течение 30 дней с момента его предъявления Заказчик возмещает понесенные расходы на устранение недостатков в счет предстоящих платежей Подрядчику.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6"/>
        </w:numPr>
        <w:ind w:left="0" w:firstLine="0"/>
        <w:jc w:val="center"/>
        <w:shd w:val="clear" w:color="auto" w:fill="ffffff"/>
        <w:widowControl w:val="o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Привлечение субподрядчика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shd w:val="clear" w:color="auto" w:fill="ffffff"/>
        <w:widowControl w:val="o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numPr>
          <w:ilvl w:val="1"/>
          <w:numId w:val="6"/>
        </w:numPr>
        <w:contextualSpacing/>
        <w:ind w:left="0" w:right="281" w:firstLine="0"/>
        <w:jc w:val="both"/>
        <w:tabs>
          <w:tab w:val="num" w:pos="0" w:leader="none"/>
          <w:tab w:val="clear" w:pos="36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Для выполнения специальных или каких-либо отдельных Работ по настоящему Договору Подрядчик может по письменному согласованию с Заказчиком привлекать другие ор</w:t>
      </w:r>
      <w:r>
        <w:rPr>
          <w:sz w:val="22"/>
          <w:szCs w:val="22"/>
        </w:rPr>
        <w:t xml:space="preserve">ганизации на правах субподряда. Для согласования возможности привлечения субподрядной организации Подрядчик  обязуется раскрывать/предоставлять Заказчику информацию о привлекаемом  соисполнителе/ субподрядчике в объеме документов, предъявляемых Подрядчиком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при заключении Договора, в том числе наименование и адрес субподрядчика, копию его лицензии, сертификата, свидетельства о допуске (при необходимости), перечень видов Работ, которые Подрядчик намерен поручить Субподрядчику.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6"/>
        </w:numPr>
        <w:ind w:left="0" w:right="281" w:firstLine="0"/>
        <w:jc w:val="both"/>
        <w:shd w:val="clear" w:color="auto" w:fill="ffffff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Подрядчик в полном объеме несет ответственность за действия субподрядчика, а также за соответствие выполняемых субподрядчиком Работ требованиям Заказчика и действующим нормативным документам.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4"/>
        <w:ind w:left="0" w:right="281"/>
        <w:jc w:val="both"/>
        <w:spacing w:after="0"/>
        <w:tabs>
          <w:tab w:val="left" w:pos="0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8.3.  Подрядчик не вправе привлекать субподрядчиков для выполнения работ по настоящему договору, которые составляют 50% всего объема работ и более (в том числе в совокупности по всем привлекаемым субподрядчикам).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ind w:left="0" w:right="283"/>
        <w:jc w:val="both"/>
        <w:spacing w:after="0"/>
        <w:tabs>
          <w:tab w:val="left" w:pos="0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8.4.  До начала производства работ Подрядчик обязан: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ind w:left="0" w:right="-2"/>
        <w:jc w:val="both"/>
        <w:spacing w:after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согласовать с Заказчиком условия и возможность привлечения любого субподрядчика с указанием поручаемого такому субподрядчику объема работ, в том числе в случае изменения их  состава  по сравнению с представленным им в заявке на проведение закупки.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ind w:left="0" w:right="-2"/>
        <w:jc w:val="both"/>
        <w:spacing w:after="0"/>
        <w:tabs>
          <w:tab w:val="left" w:pos="0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  в течение 2 рабочих дней с момента заключения договоров (документов, дополняющих, изменяющих, прекращающих договоры) с субподрядчиками представить копии этих договоров (документов, дополняющих, изменяющих, прекращающих договоры) Заказчику.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ind w:left="0" w:right="283"/>
        <w:jc w:val="both"/>
        <w:spacing w:after="0"/>
        <w:tabs>
          <w:tab w:val="left" w:pos="0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8.5. Заказчик вправе не допускать к выполне</w:t>
      </w:r>
      <w:r>
        <w:rPr>
          <w:rFonts w:ascii="Times New Roman" w:hAnsi="Times New Roman"/>
          <w:lang w:val="ru-RU"/>
        </w:rPr>
        <w:t xml:space="preserve">нию работ представителей (работников) субподрядчика, привлеченного исполнителем с нарушением требований договора (без согласования с Заказчиком и на объем работ, который превышает 50% всего объема работ, без предоставления копии договора с субподрядчиком).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ind w:right="283"/>
        <w:jc w:val="both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8.6.  Подрядчик обязан согласовывать с заказчиком заключение договоров с субподрядчиками в случае изменения их состава по сравнению с представленным им в заявке на проведение закупки.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4"/>
        <w:ind w:left="0"/>
        <w:jc w:val="both"/>
        <w:spacing w:after="160" w:line="256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</w:t>
      </w:r>
      <w:r>
        <w:rPr>
          <w:rFonts w:ascii="Times New Roman" w:hAnsi="Times New Roman"/>
          <w:lang w:val="ru-RU"/>
        </w:rPr>
        <w:t xml:space="preserve">Подрядчик обязан в течение 5 рабочих дней с момента заключения договоров (документов, дополняющих, изменяющих, прекращающих договоры) с субподрядчиками представить копии этих договоров (документов, дополняющих, изменяющих, прекращающих договоры) заказчику.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8.7. Подрядчик вправе по согласованию с заказчиком осуществить замену субподрядчика, с которым заключается либо ранее был заключен договор субподряда, на другого субподрядчика при</w:t>
      </w:r>
      <w:r>
        <w:rPr>
          <w:sz w:val="22"/>
          <w:szCs w:val="22"/>
        </w:rPr>
        <w:t xml:space="preserve"> условии сохранения цены договора, заключаемого или заключенного между подрядчиком и субподрядчиком, либо цены такого договора за вычетом сумм, выплаченных подрядчиком в счет исполненных обязательств, в случае если договор субподряда был частично исполнен.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4"/>
        <w:ind w:left="0"/>
        <w:jc w:val="both"/>
        <w:spacing w:line="256" w:lineRule="auto"/>
        <w:tabs>
          <w:tab w:val="left" w:pos="567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8.8. Подрядчик обязуется раскрывать/предоставлять Обществу информацию о привлекаемом соисполнителе/субподрядчике в объеме документов, предъявляемых подрядчику при заключении Договора.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jc w:val="both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4"/>
        <w:numPr>
          <w:ilvl w:val="0"/>
          <w:numId w:val="6"/>
        </w:numPr>
        <w:jc w:val="center"/>
        <w:shd w:val="clear" w:color="auto" w:fill="ffffff"/>
        <w:widowControl w:val="off"/>
      </w:pPr>
      <w:r>
        <w:rPr>
          <w:rFonts w:ascii="Times New Roman" w:hAnsi="Times New Roman"/>
          <w:b/>
          <w:bCs/>
        </w:rPr>
        <w:t xml:space="preserve">Приемка выполненных Работ</w:t>
      </w:r>
      <w:r/>
    </w:p>
    <w:p>
      <w:pPr>
        <w:ind w:left="2694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widowControl w:val="off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9.1. Приемка выполненных Работ осуществляется поэтапно согласно графика ремонта и технического обслуживания кранов, управляемых с пола Приложение № 5. Подрядчик в</w:t>
      </w:r>
      <w:r>
        <w:rPr>
          <w:spacing w:val="-11"/>
          <w:sz w:val="22"/>
          <w:szCs w:val="22"/>
        </w:rPr>
        <w:t xml:space="preserve"> дату окончания выполнения работ по каждому подъемному сооружени</w:t>
      </w:r>
      <w:r>
        <w:rPr>
          <w:spacing w:val="-11"/>
          <w:sz w:val="22"/>
          <w:szCs w:val="22"/>
        </w:rPr>
        <w:t xml:space="preserve">ю (до 12:00 по московскому времени) обязан уведомить об этом Заказчика, передать сканированные копии документов, подтверждающих факт выполнения работ средствами факсимильной/электронной связи по номеру факса/адресу электронной почты, указанному в разделе 2</w:t>
      </w:r>
      <w:r>
        <w:rPr>
          <w:spacing w:val="-11"/>
          <w:sz w:val="22"/>
          <w:szCs w:val="22"/>
        </w:rPr>
        <w:t xml:space="preserve">4</w:t>
      </w:r>
      <w:r>
        <w:rPr>
          <w:spacing w:val="-11"/>
          <w:sz w:val="22"/>
          <w:szCs w:val="22"/>
        </w:rPr>
        <w:t xml:space="preserve"> настоящего </w:t>
      </w:r>
      <w:r>
        <w:rPr>
          <w:spacing w:val="-11"/>
          <w:sz w:val="22"/>
          <w:szCs w:val="22"/>
        </w:rPr>
        <w:t xml:space="preserve">Договора. Оригиналы документов, подтверждающих факт выполнения работ (подписанные Исполнителем акты приемки выполненных работ по форме КС-2 с комплектом исполнительной документации, справки о стоимости выполненных работ и затрат унифицированной формы КС-3,</w:t>
      </w:r>
      <w:r>
        <w:rPr>
          <w:sz w:val="22"/>
          <w:szCs w:val="22"/>
        </w:rPr>
        <w:t xml:space="preserve"> </w:t>
      </w:r>
      <w:r>
        <w:rPr>
          <w:spacing w:val="-11"/>
          <w:sz w:val="22"/>
          <w:szCs w:val="22"/>
        </w:rPr>
        <w:t xml:space="preserve">и счета–фактуры должны быть направлены Заказчику не позднее 5 (пяти) календарных дней, считая со дня окончания выполнения работ, но в любом случае не позднее последнего числа отчетного месяца. </w:t>
      </w:r>
      <w:r>
        <w:rPr>
          <w:sz w:val="22"/>
          <w:szCs w:val="22"/>
        </w:rPr>
        <w:t xml:space="preserve">Для составления Актов о приемке выполненных Работ (форм КС-2) и Справок о стоимости выполненных Работ и затрат (форма КС-3) применяются унифицированные формы, утвержденные Постановлением Госкомстата РФ от 11.11.1999г. № 100.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widowControl w:val="off"/>
        <w:tabs>
          <w:tab w:val="num" w:pos="93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9.2. В течение 5 (пяти) календарных дней </w:t>
      </w:r>
      <w:r>
        <w:rPr>
          <w:sz w:val="22"/>
          <w:szCs w:val="22"/>
        </w:rPr>
        <w:t xml:space="preserve">с даты получения указанных документов, Заказчик совместно с Подрядчиком  осуществляет приемку выполненных Работ (видов Работ / Работ за отчетный месяц): проверяет их на соответствие Технической документации, Техническому заданию и требованиям Заказчика, пр</w:t>
      </w:r>
      <w:r>
        <w:rPr>
          <w:sz w:val="22"/>
          <w:szCs w:val="22"/>
        </w:rPr>
        <w:t xml:space="preserve">оверяет соответствие указанного в Акте о приемке выполненных Работ (форма КС-2) и Справке о стоимости выполненных Работ и затрат (форма КС-3) объема выполненных Работ фактическому объему и стоимости выполненных Работ, Смете работ. В случае отсутствия возра</w:t>
      </w:r>
      <w:r>
        <w:rPr>
          <w:sz w:val="22"/>
          <w:szCs w:val="22"/>
        </w:rPr>
        <w:t xml:space="preserve">жений, Заказчик подписывает указанные Акт и Справку. В случае наличия замечаний Заказчик не подписывает Акт о приемке выполненных Работ (форма КС-2) и Справку о стоимости выполненных Работ и затрат (форма КС-3) и направляет Подрядчику мотивированный отказ.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26"/>
        </w:numPr>
        <w:ind w:left="0" w:firstLine="0"/>
        <w:jc w:val="both"/>
        <w:widowControl w:val="off"/>
        <w:tabs>
          <w:tab w:val="left" w:pos="567" w:leader="none"/>
          <w:tab w:val="left" w:pos="851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мотивированного отказа Заказчика от приемки результатов Работ, Сторонами составляется двусторонний Акт с перечнем необходимых доработок и сроков их выполнения. Подрядчик обязан устранить недостатки, указанные в Акте, своими силами и за свой счет.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02"/>
        <w:numPr>
          <w:ilvl w:val="1"/>
          <w:numId w:val="26"/>
        </w:numPr>
        <w:ind w:left="0" w:right="11" w:firstLine="0"/>
        <w:jc w:val="both"/>
        <w:spacing w:after="0"/>
        <w:rPr>
          <w:rFonts w:ascii="Times New Roman" w:hAnsi="Times New Roman"/>
          <w:color w:val="000000"/>
          <w:spacing w:val="-11"/>
          <w:lang w:val="ru-RU"/>
        </w:rPr>
      </w:pPr>
      <w:r>
        <w:rPr>
          <w:rFonts w:ascii="Times New Roman" w:hAnsi="Times New Roman"/>
          <w:color w:val="000000"/>
          <w:spacing w:val="-11"/>
          <w:lang w:val="ru-RU"/>
        </w:rPr>
        <w:t xml:space="preserve">Документы, подтверждающие факт выполнения работы, должны быть оформлены на имя Заказчика. В случае непредставления необходимых документов Заказчик уведомляет об этом Подрядчика. Подрядчик обязан в течение 5 (пяти) календарных дней с момен</w:t>
      </w:r>
      <w:r>
        <w:rPr>
          <w:rFonts w:ascii="Times New Roman" w:hAnsi="Times New Roman"/>
          <w:color w:val="000000"/>
          <w:spacing w:val="-11"/>
          <w:lang w:val="ru-RU"/>
        </w:rPr>
        <w:t xml:space="preserve">та получения данного уведомления Заказчика, но не позднее 2-го числа месяца, следующего за месяцем, в котором работы выполнены, представить недостающие копии документов Заказчику, что не освобождает Подрядчика от ответственности, предусмотренной в пункте 1</w:t>
      </w:r>
      <w:r>
        <w:rPr>
          <w:rFonts w:ascii="Times New Roman" w:hAnsi="Times New Roman"/>
          <w:color w:val="000000"/>
          <w:spacing w:val="-11"/>
          <w:lang w:val="ru-RU"/>
        </w:rPr>
        <w:t xml:space="preserve">4</w:t>
      </w:r>
      <w:r>
        <w:rPr>
          <w:rFonts w:ascii="Times New Roman" w:hAnsi="Times New Roman"/>
          <w:color w:val="000000"/>
          <w:spacing w:val="-11"/>
          <w:lang w:val="ru-RU"/>
        </w:rPr>
        <w:t xml:space="preserve">.2.3 настоящего   Договора.   В случае наличия ошибок и иных неточностей в указанных копиях документов, Заказчик уведомляет об этом Подрядчика в течение 2 (двух) календарных дней с даты получен</w:t>
      </w:r>
      <w:r>
        <w:rPr>
          <w:rFonts w:ascii="Times New Roman" w:hAnsi="Times New Roman"/>
          <w:color w:val="000000"/>
          <w:spacing w:val="-11"/>
          <w:lang w:val="ru-RU"/>
        </w:rPr>
        <w:t xml:space="preserve">ия от Подрядчика копий документов, подтверждающих факт выполнения работ. В таком уведомлении Заказчик должен указать способ устранения ошибок и иных неточностей в указанных документах. Подрядчик обязан в течение 2 (двух) календарных дней с момента получени</w:t>
      </w:r>
      <w:r>
        <w:rPr>
          <w:rFonts w:ascii="Times New Roman" w:hAnsi="Times New Roman"/>
          <w:color w:val="000000"/>
          <w:spacing w:val="-11"/>
          <w:lang w:val="ru-RU"/>
        </w:rPr>
        <w:t xml:space="preserve">я данного уведомления от Заказчика   устранить ошибки и иные неточности в таких документах и представить копии таких исправленных документов Заказчику, что не освобождает Подрядчика от ответственности, предусмотренной пунктом  13.2.3 настоящего   Договора.</w:t>
      </w:r>
      <w:r>
        <w:rPr>
          <w:rFonts w:ascii="Times New Roman" w:hAnsi="Times New Roman"/>
          <w:color w:val="000000"/>
          <w:spacing w:val="-11"/>
          <w:lang w:val="ru-RU"/>
        </w:rPr>
      </w:r>
      <w:r>
        <w:rPr>
          <w:rFonts w:ascii="Times New Roman" w:hAnsi="Times New Roman"/>
          <w:color w:val="000000"/>
          <w:spacing w:val="-11"/>
          <w:lang w:val="ru-RU"/>
        </w:rPr>
      </w:r>
    </w:p>
    <w:p>
      <w:pPr>
        <w:pStyle w:val="1002"/>
        <w:numPr>
          <w:ilvl w:val="1"/>
          <w:numId w:val="26"/>
        </w:numPr>
        <w:ind w:left="0" w:right="11" w:firstLine="0"/>
        <w:jc w:val="both"/>
        <w:spacing w:after="0"/>
        <w:tabs>
          <w:tab w:val="left" w:pos="426" w:leader="none"/>
          <w:tab w:val="left" w:pos="851" w:leader="none"/>
        </w:tabs>
        <w:rPr>
          <w:rFonts w:ascii="Times New Roman" w:hAnsi="Times New Roman"/>
          <w:color w:val="000000"/>
          <w:spacing w:val="-11"/>
          <w:lang w:val="ru-RU"/>
        </w:rPr>
      </w:pPr>
      <w:r>
        <w:rPr>
          <w:rFonts w:ascii="Times New Roman" w:hAnsi="Times New Roman"/>
          <w:color w:val="000000"/>
          <w:spacing w:val="-11"/>
          <w:lang w:val="ru-RU"/>
        </w:rPr>
        <w:t xml:space="preserve">  Стороны признают возмо</w:t>
      </w:r>
      <w:r>
        <w:rPr>
          <w:rFonts w:ascii="Times New Roman" w:hAnsi="Times New Roman"/>
          <w:color w:val="000000"/>
          <w:spacing w:val="-11"/>
          <w:lang w:val="ru-RU"/>
        </w:rPr>
        <w:t xml:space="preserve">жность обмена документами по настоящему договору в электронной форме, подписанными усиленной квалифицированной электронной подписью, направленные другой Стороне посредством системы электронного документооборота, в сроки, предусмотренные настоящим договором</w:t>
      </w:r>
      <w:r>
        <w:rPr>
          <w:rFonts w:ascii="Times New Roman" w:hAnsi="Times New Roman"/>
          <w:color w:val="000000"/>
          <w:spacing w:val="-11"/>
          <w:lang w:val="ru-RU"/>
        </w:rPr>
      </w:r>
      <w:r>
        <w:rPr>
          <w:rFonts w:ascii="Times New Roman" w:hAnsi="Times New Roman"/>
          <w:color w:val="000000"/>
          <w:spacing w:val="-11"/>
          <w:lang w:val="ru-RU"/>
        </w:rPr>
      </w:r>
    </w:p>
    <w:p>
      <w:pPr>
        <w:numPr>
          <w:ilvl w:val="1"/>
          <w:numId w:val="26"/>
        </w:numPr>
        <w:ind w:left="0" w:firstLine="0"/>
        <w:jc w:val="both"/>
        <w:widowControl w:val="off"/>
        <w:tabs>
          <w:tab w:val="left" w:pos="567" w:leader="none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В случае предоставления Подрядчиком документов, оформленных не по форме и/или оформленных не полностью (отсутствует обязательные реквизиты, заполнены не все поля, разделы, имеются исправления), либо оформлены с ошибками,</w:t>
      </w:r>
      <w:r>
        <w:rPr>
          <w:sz w:val="22"/>
          <w:szCs w:val="22"/>
        </w:rPr>
        <w:t xml:space="preserve"> Заказчик вправе вернуть такие документы Подрядчику на переоформления, что не освобождает Подрядчика от ответственности за ненадлежащее исполнение договорных обязательств и не является основанием для изменения сроков выполнения Работ (этапов, видов Работ).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numPr>
          <w:ilvl w:val="1"/>
          <w:numId w:val="26"/>
        </w:numPr>
        <w:ind w:left="0" w:firstLine="0"/>
        <w:jc w:val="both"/>
        <w:widowControl w:val="off"/>
        <w:tabs>
          <w:tab w:val="left" w:pos="567" w:leader="none"/>
          <w:tab w:val="left" w:pos="851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Оставшиеся по окончан</w:t>
      </w:r>
      <w:r>
        <w:rPr>
          <w:sz w:val="22"/>
          <w:szCs w:val="22"/>
        </w:rPr>
        <w:t xml:space="preserve">ии Работ материальные ценности, полученные при разборке и демонтаже (снятии, разборке), в течение 5 рабочих дней с даты подписания Акта формы КС-2 передаются Подрядчиком Заказчику по унифицированной форме М-36, которые составляются в 3 (трех) экземплярах.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26"/>
        </w:numPr>
        <w:ind w:left="0" w:firstLine="0"/>
        <w:jc w:val="both"/>
        <w:widowControl w:val="off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Материалы, полученные при разборке и демонтаже оборудования, Подрядчик за свой счет и своими силами доставляет в указанное Заказчиком место.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Оставшиеся по окончании Работ неиспользованные материальные ценности, ранее переданные Подрядчику для выполнения Работ, не имеющие признаков мо</w:t>
      </w:r>
      <w:r>
        <w:rPr>
          <w:sz w:val="22"/>
          <w:szCs w:val="22"/>
        </w:rPr>
        <w:t xml:space="preserve">рального и физического старения, полностью пригодные для использования по предназначению и упакованные в соответствии с условиями и сроками хранения, передаются Заказчику по накладным унифицированной формы М-15, которые составляются в 3 (трех) экземплярах.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4"/>
        <w:numPr>
          <w:ilvl w:val="1"/>
          <w:numId w:val="26"/>
        </w:numPr>
        <w:ind w:left="0" w:firstLine="0"/>
        <w:jc w:val="both"/>
        <w:tabs>
          <w:tab w:val="left" w:pos="567" w:leader="none"/>
        </w:tabs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Cs/>
          <w:lang w:val="ru-RU"/>
        </w:rPr>
        <w:t xml:space="preserve">Стороны признают возможность обмена документами по настоящему договору в электронной форме, подписанными усиленной квалифицированной электрон</w:t>
      </w:r>
      <w:r>
        <w:rPr>
          <w:rFonts w:ascii="Times New Roman" w:hAnsi="Times New Roman"/>
          <w:bCs/>
          <w:lang w:val="ru-RU"/>
        </w:rPr>
        <w:t xml:space="preserve">ной подписью. Направление указанных документов одной Стороной договора другой Стороне посредством используемых Сторонами систем электронного документооборота, в сроки, предусмотренные настоящим договором, признаётся надлежащим способом передачи документов.</w:t>
      </w:r>
      <w:r>
        <w:rPr>
          <w:rFonts w:ascii="Times New Roman" w:hAnsi="Times New Roman"/>
          <w:bCs/>
          <w:lang w:val="ru-RU"/>
        </w:rPr>
      </w:r>
      <w:r>
        <w:rPr>
          <w:rFonts w:ascii="Times New Roman" w:hAnsi="Times New Roman"/>
          <w:bCs/>
          <w:lang w:val="ru-RU"/>
        </w:rPr>
      </w:r>
    </w:p>
    <w:p>
      <w:pPr>
        <w:jc w:val="both"/>
        <w:spacing w:after="120"/>
        <w:rPr>
          <w:i/>
          <w:sz w:val="22"/>
          <w:szCs w:val="22"/>
        </w:rPr>
      </w:pPr>
      <w:r>
        <w:rPr>
          <w:sz w:val="22"/>
          <w:szCs w:val="22"/>
        </w:rPr>
        <w:t xml:space="preserve">9.10. Договор, Дополнительные соглашения к нему, а также документы по исполнению сделки, могут быть подписаны с использованием усиленной квалифицированной электронной подписи и получены сторонами в системе электронного документооборота «Контур.Диадок» </w:t>
      </w:r>
      <w:r>
        <w:rPr>
          <w:i/>
          <w:sz w:val="22"/>
          <w:szCs w:val="22"/>
          <w:u w:val="single"/>
        </w:rPr>
        <w:t xml:space="preserve">(допускается дополнительно указать иного оператора по согласованию с контрагентом)</w:t>
      </w:r>
      <w:r>
        <w:rPr>
          <w:sz w:val="22"/>
          <w:szCs w:val="22"/>
        </w:rPr>
        <w:t xml:space="preserve">. Электронный документооборот Стороны осуществляют в соответствии с требованиями Федерально</w:t>
      </w:r>
      <w:r>
        <w:rPr>
          <w:sz w:val="22"/>
          <w:szCs w:val="22"/>
        </w:rPr>
        <w:t xml:space="preserve">го закона от 06.04.2011 № 63-ФЗ «Об электронной подписи», иных нормативных правовых актов, условиями соглашений и договоров, заключенных между Сторонами, а также с учетом положений регламентирующих документов оператора Электронного документооборота (ЭДО). 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jc w:val="both"/>
        <w:tabs>
          <w:tab w:val="left" w:pos="709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9.11. Датой подписания электронного документа Стороны признают дату подписания электронного документа второй Стороной, зафиксированной Оператором ЭДО в протоколе передачи документа.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9.12.   Стороны в ходе исполнения договора </w:t>
      </w:r>
      <w:r>
        <w:rPr>
          <w:rFonts w:eastAsia="MS Mincho"/>
          <w:sz w:val="22"/>
          <w:szCs w:val="22"/>
        </w:rPr>
        <w:t xml:space="preserve">при направлении исходящего электронного документа в интерфейсе Оператора ЭДО указывают в поле «комментарий»: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4"/>
        <w:numPr>
          <w:ilvl w:val="0"/>
          <w:numId w:val="29"/>
        </w:numPr>
        <w:ind w:left="142" w:firstLine="0"/>
        <w:jc w:val="both"/>
        <w:spacing w:after="0"/>
        <w:tabs>
          <w:tab w:val="left" w:pos="1134" w:leader="none"/>
        </w:tabs>
        <w:rPr>
          <w:rFonts w:ascii="Times New Roman" w:hAnsi="Times New Roman" w:eastAsia="MS Mincho"/>
          <w:lang w:val="ru-RU"/>
        </w:rPr>
      </w:pPr>
      <w:r>
        <w:rPr>
          <w:rFonts w:ascii="Times New Roman" w:hAnsi="Times New Roman" w:eastAsia="MS Mincho"/>
          <w:lang w:val="ru-RU"/>
        </w:rPr>
        <w:t xml:space="preserve">электронный адрес получателя документа по шаблону адреса электронной почты, принятому в Группе «Интер РАО», например,</w:t>
      </w:r>
      <w:r>
        <w:rPr>
          <w:rFonts w:ascii="Times New Roman" w:hAnsi="Times New Roman" w:eastAsia="MS Mincho"/>
          <w:b/>
          <w:lang w:val="ru-RU"/>
        </w:rPr>
        <w:t xml:space="preserve"> «</w:t>
      </w:r>
      <w:r>
        <w:rPr>
          <w:rFonts w:ascii="Times New Roman" w:hAnsi="Times New Roman" w:eastAsia="MS Mincho"/>
        </w:rPr>
        <w:t xml:space="preserve">ivanov</w:t>
      </w:r>
      <w:r>
        <w:rPr>
          <w:rFonts w:ascii="Times New Roman" w:hAnsi="Times New Roman" w:eastAsia="MS Mincho"/>
          <w:lang w:val="ru-RU"/>
        </w:rPr>
        <w:t xml:space="preserve">_</w:t>
      </w:r>
      <w:r>
        <w:rPr>
          <w:rFonts w:ascii="Times New Roman" w:hAnsi="Times New Roman" w:eastAsia="MS Mincho"/>
        </w:rPr>
        <w:t xml:space="preserve">kn</w:t>
      </w:r>
      <w:r>
        <w:rPr>
          <w:rFonts w:ascii="Times New Roman" w:hAnsi="Times New Roman" w:eastAsia="MS Mincho"/>
          <w:lang w:val="ru-RU"/>
        </w:rPr>
        <w:t xml:space="preserve">@</w:t>
      </w:r>
      <w:r>
        <w:rPr>
          <w:rFonts w:ascii="Times New Roman" w:hAnsi="Times New Roman" w:eastAsia="MS Mincho"/>
        </w:rPr>
        <w:t xml:space="preserve">interrao</w:t>
      </w:r>
      <w:r>
        <w:rPr>
          <w:rFonts w:ascii="Times New Roman" w:hAnsi="Times New Roman" w:eastAsia="MS Mincho"/>
          <w:lang w:val="ru-RU"/>
        </w:rPr>
        <w:t xml:space="preserve">.</w:t>
      </w:r>
      <w:r>
        <w:rPr>
          <w:rFonts w:ascii="Times New Roman" w:hAnsi="Times New Roman" w:eastAsia="MS Mincho"/>
        </w:rPr>
        <w:t xml:space="preserve">ru</w:t>
      </w:r>
      <w:r>
        <w:rPr>
          <w:rFonts w:ascii="Times New Roman" w:hAnsi="Times New Roman" w:eastAsia="MS Mincho"/>
          <w:lang w:val="ru-RU"/>
        </w:rPr>
        <w:t xml:space="preserve">», для Исполнителя;</w:t>
      </w:r>
      <w:r>
        <w:rPr>
          <w:rFonts w:ascii="Times New Roman" w:hAnsi="Times New Roman" w:eastAsia="MS Mincho"/>
          <w:lang w:val="ru-RU"/>
        </w:rPr>
      </w:r>
      <w:r>
        <w:rPr>
          <w:rFonts w:ascii="Times New Roman" w:hAnsi="Times New Roman" w:eastAsia="MS Mincho"/>
          <w:lang w:val="ru-RU"/>
        </w:rPr>
      </w:r>
    </w:p>
    <w:p>
      <w:pPr>
        <w:pStyle w:val="984"/>
        <w:numPr>
          <w:ilvl w:val="0"/>
          <w:numId w:val="29"/>
        </w:numPr>
        <w:ind w:left="142" w:firstLine="0"/>
        <w:jc w:val="both"/>
        <w:spacing w:after="0"/>
        <w:tabs>
          <w:tab w:val="left" w:pos="1134" w:leader="none"/>
        </w:tabs>
        <w:rPr>
          <w:rFonts w:ascii="Times New Roman" w:hAnsi="Times New Roman" w:eastAsia="MS Mincho"/>
          <w:lang w:val="ru-RU"/>
        </w:rPr>
      </w:pPr>
      <w:r>
        <w:rPr>
          <w:rFonts w:ascii="Times New Roman" w:hAnsi="Times New Roman" w:eastAsia="MS Mincho"/>
          <w:lang w:val="ru-RU"/>
        </w:rPr>
        <w:t xml:space="preserve">регистрационный номер и дату договора.</w:t>
      </w:r>
      <w:r>
        <w:rPr>
          <w:rFonts w:ascii="Times New Roman" w:hAnsi="Times New Roman" w:eastAsia="MS Mincho"/>
          <w:lang w:val="ru-RU"/>
        </w:rPr>
      </w:r>
      <w:r>
        <w:rPr>
          <w:rFonts w:ascii="Times New Roman" w:hAnsi="Times New Roman" w:eastAsia="MS Mincho"/>
          <w:lang w:val="ru-RU"/>
        </w:rPr>
      </w:r>
    </w:p>
    <w:p>
      <w:pPr>
        <w:jc w:val="both"/>
        <w:rPr>
          <w:rFonts w:eastAsia="MS Mincho"/>
          <w:sz w:val="22"/>
          <w:szCs w:val="22"/>
        </w:rPr>
      </w:pPr>
      <w:r>
        <w:rPr>
          <w:sz w:val="22"/>
          <w:szCs w:val="22"/>
        </w:rPr>
        <w:t xml:space="preserve">9.13.   Стороны </w:t>
      </w:r>
      <w:r>
        <w:rPr>
          <w:rFonts w:eastAsia="MS Mincho"/>
          <w:sz w:val="22"/>
          <w:szCs w:val="22"/>
        </w:rPr>
        <w:t xml:space="preserve">под номером договора понимают регистрационный номер договора, указанный со стороны Заказчика. Регистрационный номер договора также указывается во всех документах, предусмотренных в рамках исполнения договора. </w:t>
      </w:r>
      <w:r>
        <w:rPr>
          <w:rFonts w:eastAsia="MS Mincho"/>
          <w:i/>
          <w:sz w:val="22"/>
          <w:szCs w:val="22"/>
          <w:u w:val="single"/>
        </w:rPr>
        <w:t xml:space="preserve">(Если контрагент имеет свои правила формирования номера договора, допускается применение формулировки: </w:t>
      </w:r>
      <w:r>
        <w:rPr>
          <w:rFonts w:eastAsia="MS Mincho"/>
          <w:sz w:val="22"/>
          <w:szCs w:val="22"/>
        </w:rPr>
        <w:t xml:space="preserve">«номер договора сформированным как номер договора Исполнителя/регистрационный номер договора Заказчика.</w:t>
      </w:r>
      <w:r>
        <w:rPr>
          <w:rFonts w:eastAsia="MS Mincho"/>
          <w:sz w:val="22"/>
          <w:szCs w:val="22"/>
        </w:rPr>
      </w:r>
      <w:r>
        <w:rPr>
          <w:rFonts w:eastAsia="MS Mincho"/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7"/>
        </w:numPr>
        <w:ind w:firstLine="3609"/>
        <w:shd w:val="clear" w:color="auto" w:fill="ffffff"/>
        <w:widowControl w:val="o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Гарантии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ind w:left="3969"/>
        <w:shd w:val="clear" w:color="auto" w:fill="ffffff"/>
        <w:widowControl w:val="o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Style w:val="967"/>
        <w:numPr>
          <w:ilvl w:val="1"/>
          <w:numId w:val="7"/>
        </w:numPr>
        <w:ind w:left="0" w:firstLine="0"/>
        <w:jc w:val="both"/>
        <w:widowControl/>
        <w:tabs>
          <w:tab w:val="clear" w:pos="360" w:leader="none"/>
          <w:tab w:val="left" w:pos="567" w:leader="none"/>
          <w:tab w:val="left" w:pos="99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Ответственность за качество используемых при выполнении Работ запасных частей / комплектующих / материалов, несет предоставившая их Сторона. Подрядчик, принявший материалы от Заказчика в соответствии с п. 5.1.</w:t>
      </w:r>
      <w:r>
        <w:rPr>
          <w:rFonts w:ascii="Times New Roman" w:hAnsi="Times New Roman" w:cs="Times New Roman"/>
          <w:sz w:val="22"/>
          <w:szCs w:val="22"/>
        </w:rPr>
        <w:t xml:space="preserve">4. Договора может ссылаться на ненадлежащее качество материалов Заказчика исключительно при условии соблюдения Подрядчиком п. 5.1.7. Договора и в случаях, если дефекты материалов не могли быть им обнаружены при надлежащей проверке материалов при их приемке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67"/>
        <w:numPr>
          <w:ilvl w:val="1"/>
          <w:numId w:val="7"/>
        </w:numPr>
        <w:ind w:left="0" w:firstLine="0"/>
        <w:jc w:val="both"/>
        <w:widowControl/>
        <w:tabs>
          <w:tab w:val="clear" w:pos="360" w:leader="none"/>
          <w:tab w:val="left" w:pos="567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Подрядчик гарантирует соответствие качества выполняемых Работ условиям Договора, а также действующим техническим требованиям и нормативам.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67"/>
        <w:numPr>
          <w:ilvl w:val="1"/>
          <w:numId w:val="7"/>
        </w:numPr>
        <w:ind w:left="0" w:firstLine="0"/>
        <w:jc w:val="both"/>
        <w:widowControl/>
        <w:tabs>
          <w:tab w:val="clear" w:pos="360" w:leader="none"/>
          <w:tab w:val="num" w:pos="567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Гарантия качества распространяется на все составляющие результата Работ.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67"/>
        <w:numPr>
          <w:ilvl w:val="1"/>
          <w:numId w:val="7"/>
        </w:numPr>
        <w:ind w:left="0" w:firstLine="0"/>
        <w:jc w:val="both"/>
        <w:widowControl/>
        <w:tabs>
          <w:tab w:val="clear" w:pos="360" w:leader="none"/>
          <w:tab w:val="num" w:pos="567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Стороны договорились, что гарантийный срок эксплуатации результата Работ составляет 12 (двенадцать) месяцев, с момента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приемки последнего этапа выполнения работ и оформления Сторонами  Акта формы КС-2</w:t>
      </w:r>
      <w:r>
        <w:rPr>
          <w:rFonts w:ascii="Times New Roman" w:hAnsi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67"/>
        <w:numPr>
          <w:ilvl w:val="1"/>
          <w:numId w:val="7"/>
        </w:numPr>
        <w:ind w:left="0" w:firstLine="0"/>
        <w:jc w:val="both"/>
        <w:widowControl/>
        <w:tabs>
          <w:tab w:val="left" w:pos="0" w:leader="none"/>
          <w:tab w:val="clear" w:pos="360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обнаружении в течение гарантийного срока дефектов в результатах выполненных Работ, По</w:t>
      </w:r>
      <w:r>
        <w:rPr>
          <w:rFonts w:ascii="Times New Roman" w:hAnsi="Times New Roman" w:cs="Times New Roman"/>
          <w:sz w:val="22"/>
          <w:szCs w:val="22"/>
        </w:rPr>
        <w:t xml:space="preserve">дрядчик обязуется за свой счет по требованию Заказчика устранить обнаруженные дефекты, недостатки и замечания путем их исправления в согласованный с Заказчиком срок. Для участия в составлении Акта, фиксирующего дефекты, согласования порядка и сроков их уст</w:t>
      </w:r>
      <w:r>
        <w:rPr>
          <w:rFonts w:ascii="Times New Roman" w:hAnsi="Times New Roman" w:cs="Times New Roman"/>
          <w:sz w:val="22"/>
          <w:szCs w:val="22"/>
        </w:rPr>
        <w:t xml:space="preserve">ранения, Подрядчик направляет своего представителя не позднее 3-х дней со дня получения письменного извещения от Заказчика (или Представителя Заказчика). Гарантийный срок в этом случае продлевается на период с момента обнаружения дефектов до их устранения.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67"/>
        <w:jc w:val="both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случае, если Подрядчик в течение срока, установленного настоящим пунктом, не устрани</w:t>
      </w:r>
      <w:r>
        <w:rPr>
          <w:rFonts w:ascii="Times New Roman" w:hAnsi="Times New Roman" w:cs="Times New Roman"/>
          <w:sz w:val="22"/>
          <w:szCs w:val="22"/>
        </w:rPr>
        <w:t xml:space="preserve">т замечания и недостатки, выявленные Заказчиком, то Заказчик вправе без ущерба своих прав и гарантий заменить материалы, конструкции, изделия и устранить недостатки, замечания и дефекты силами других организаций с последующим выставлением счета Подрядчику.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67"/>
        <w:numPr>
          <w:ilvl w:val="1"/>
          <w:numId w:val="7"/>
        </w:numPr>
        <w:ind w:left="0" w:firstLine="0"/>
        <w:jc w:val="both"/>
        <w:widowControl/>
        <w:tabs>
          <w:tab w:val="clear" w:pos="360" w:leader="none"/>
          <w:tab w:val="num" w:pos="567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отказе Подрядчика от составления или подписания Акта обнаруженных дефектов, либо при неявке Представителя Подрядчика в установленный пунктом 10.5 настоящего Договора срок, Представитель Заказчика составляет односторонний акт на основании независимой эк</w:t>
      </w:r>
      <w:r>
        <w:rPr>
          <w:rFonts w:ascii="Times New Roman" w:hAnsi="Times New Roman" w:cs="Times New Roman"/>
          <w:sz w:val="22"/>
          <w:szCs w:val="22"/>
        </w:rPr>
        <w:t xml:space="preserve">спертизы. В случае подтверждения наличия дефектов, замечаний, недостатков по вине Подрядчика, последний обязан оплатить расходы на ее проведение и устранить все замечания, дефекты и недостатки за свой счет и своими силами с возмещением причиненного ущерба.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67"/>
        <w:numPr>
          <w:ilvl w:val="1"/>
          <w:numId w:val="7"/>
        </w:numPr>
        <w:ind w:left="0" w:firstLine="0"/>
        <w:jc w:val="both"/>
        <w:widowControl/>
        <w:tabs>
          <w:tab w:val="clear" w:pos="360" w:leader="none"/>
          <w:tab w:val="num" w:pos="567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течение гарантийного срока Подрядчик обязуется за свой счет прои</w:t>
      </w:r>
      <w:r>
        <w:rPr>
          <w:rFonts w:ascii="Times New Roman" w:hAnsi="Times New Roman" w:cs="Times New Roman"/>
          <w:sz w:val="22"/>
          <w:szCs w:val="22"/>
        </w:rPr>
        <w:t xml:space="preserve">зводить замену или ремонт отдельных частей и деталей, материалов и конструкций на объекте, вышедших из строя из-за недостатков изготовления (если дефектные детали поставлены Подрядчиком), неправильного монтажа (ремонта) или некачественно выполненных Работ.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67"/>
        <w:ind w:firstLine="0"/>
        <w:jc w:val="both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67"/>
        <w:ind w:left="0" w:right="0" w:firstLine="0"/>
        <w:jc w:val="center"/>
        <w:tabs>
          <w:tab w:val="clear" w:pos="360" w:leader="none"/>
        </w:tabs>
        <w:rPr>
          <w:rFonts w:ascii="Times New Roman" w:hAnsi="Times New Roman" w:cs="Times New Roman"/>
          <w:b/>
          <w:bCs/>
          <w:sz w:val="24"/>
          <w:szCs w:val="24"/>
          <w:highlight w:val="white"/>
          <w14:ligatures w14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11.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Обеспечение исполнения Договора: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  <w14:ligatures w14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  <w14:ligatures w14:val="none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.1.</w:t>
      </w:r>
      <w:r>
        <w:rPr>
          <w:rFonts w:ascii="Times New Roman" w:hAnsi="Times New Roman" w:cs="Times New Roman"/>
          <w:sz w:val="22"/>
          <w:szCs w:val="22"/>
        </w:rPr>
        <w:t xml:space="preserve"> Заказчиком определены следующие обязательства по Договору (в том числе обязательства принципала по упл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ате неустоек (штрафов, пеней</w:t>
      </w:r>
      <w:r>
        <w:rPr>
          <w:rFonts w:ascii="Times New Roman" w:hAnsi="Times New Roman" w:cs="Times New Roman"/>
          <w:sz w:val="22"/>
          <w:szCs w:val="22"/>
        </w:rPr>
        <w:t xml:space="preserve">), которые должны быть обеспечены: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- обязательство о поставке</w:t>
      </w:r>
      <w:r>
        <w:rPr>
          <w:rFonts w:ascii="Times New Roman" w:hAnsi="Times New Roman" w:cs="Times New Roman"/>
          <w:sz w:val="22"/>
          <w:szCs w:val="22"/>
        </w:rPr>
        <w:t xml:space="preserve"> товара, выполнении работ, оказании услуг в сроки, указанные в Договоре;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- обязательство о поставке товара, выполнении работ, оказании услуг, соответствующих качественным и количественным характеристикам, установленным в Договоре;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- другие обязательства, п</w:t>
      </w:r>
      <w:r>
        <w:rPr>
          <w:rFonts w:ascii="Times New Roman" w:hAnsi="Times New Roman" w:cs="Times New Roman"/>
          <w:sz w:val="22"/>
          <w:szCs w:val="22"/>
        </w:rPr>
        <w:t xml:space="preserve">редусмотренные условиями Договора.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b/>
          <w:i/>
          <w:sz w:val="28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.2. Обеспечение исполнения Договора представляется до даты заключения договора и может быть представлено в виде независимой гарантии, внесения денежных средств, поручительства аффилированного лица (в случаях, установленн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ых настоящим разделом), в размере 5 % от начальной (максимальной) цены Договора, кроме того НДС в случае применения, а именно в сумме _________________ (_________________) рублей 00 копеек.</w:t>
      </w:r>
      <w:r>
        <w:rPr>
          <w:rFonts w:ascii="Times New Roman" w:hAnsi="Times New Roman" w:cs="Times New Roman"/>
          <w:b/>
          <w:i/>
          <w:sz w:val="28"/>
          <w:highlight w:val="white"/>
        </w:rPr>
      </w:r>
      <w:r>
        <w:rPr>
          <w:rFonts w:ascii="Times New Roman" w:hAnsi="Times New Roman" w:cs="Times New Roman"/>
          <w:b/>
          <w:i/>
          <w:sz w:val="28"/>
          <w:highlight w:val="white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В случае, если обеспечение исполнения Договора предоставляется в виде независимой гарантии или поручительства аффилированного лица, срок их действия должен превышать срок исполнения обязательств, которые должны быть обеспечены такой независимой гарантией, </w:t>
      </w:r>
      <w:r>
        <w:rPr>
          <w:rFonts w:ascii="Times New Roman" w:hAnsi="Times New Roman" w:cs="Times New Roman"/>
          <w:sz w:val="22"/>
          <w:szCs w:val="22"/>
        </w:rPr>
        <w:t xml:space="preserve">таким поручительством не менее чем на один месяц. 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tabs>
          <w:tab w:val="left" w:pos="425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11.3.  Способ обеспечения исполнения Договора определяется Исполнителем самостоятельно, кроме случаев предоставления поручительства аффилированного лица, предусмотренных настоящим разделом.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tabs>
          <w:tab w:val="left" w:pos="425" w:leader="none"/>
          <w:tab w:val="left" w:pos="1417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11.4. В случае пр</w:t>
      </w:r>
      <w:r>
        <w:rPr>
          <w:rFonts w:ascii="Times New Roman" w:hAnsi="Times New Roman" w:cs="Times New Roman"/>
          <w:sz w:val="22"/>
          <w:szCs w:val="22"/>
        </w:rPr>
        <w:t xml:space="preserve">едоставления в качестве обеспечения исполнения Договора независимой гарантии, независимая гарантия должна отвечать следующим требованиям, предъявляемым к условиям принимаемых независимой гарантий: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numPr>
          <w:ilvl w:val="0"/>
          <w:numId w:val="42"/>
        </w:numPr>
        <w:ind w:left="0" w:right="0" w:firstLine="142"/>
        <w:jc w:val="both"/>
        <w:tabs>
          <w:tab w:val="left" w:pos="425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Независимая гарантия должна быть выдана гарантом, предусмот</w:t>
      </w:r>
      <w:r>
        <w:rPr>
          <w:rFonts w:ascii="Times New Roman" w:hAnsi="Times New Roman" w:cs="Times New Roman"/>
          <w:sz w:val="22"/>
          <w:szCs w:val="22"/>
        </w:rPr>
        <w:t xml:space="preserve">ренным </w:t>
      </w:r>
      <w:hyperlink w:history="1">
        <w:r>
          <w:rPr>
            <w:rFonts w:ascii="Times New Roman" w:hAnsi="Times New Roman" w:cs="Times New Roman"/>
            <w:sz w:val="22"/>
            <w:szCs w:val="22"/>
          </w:rPr>
          <w:t xml:space="preserve">частью 1 статьи 45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numPr>
          <w:ilvl w:val="0"/>
          <w:numId w:val="42"/>
        </w:numPr>
        <w:ind w:left="0" w:right="0" w:firstLine="142"/>
        <w:jc w:val="both"/>
        <w:tabs>
          <w:tab w:val="left" w:pos="425" w:leader="none"/>
          <w:tab w:val="left" w:pos="1417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Информация о независи</w:t>
      </w:r>
      <w:r>
        <w:rPr>
          <w:rFonts w:ascii="Times New Roman" w:hAnsi="Times New Roman" w:cs="Times New Roman"/>
          <w:sz w:val="22"/>
          <w:szCs w:val="22"/>
        </w:rPr>
        <w:t xml:space="preserve">мой гарантии должна быть включена в реестр независимых гарантий, предусмотренный </w:t>
      </w:r>
      <w:hyperlink w:history="1">
        <w:r>
          <w:rPr>
            <w:rFonts w:ascii="Times New Roman" w:hAnsi="Times New Roman" w:cs="Times New Roman"/>
            <w:sz w:val="22"/>
            <w:szCs w:val="22"/>
          </w:rPr>
          <w:t xml:space="preserve">частью 8 статьи 45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Федерального закона от 05.04.2013 № 44-ФЗ «О контрактной системе в сфере закупок товаров, работ, услуг дл</w:t>
      </w:r>
      <w:r>
        <w:rPr>
          <w:rFonts w:ascii="Times New Roman" w:hAnsi="Times New Roman" w:cs="Times New Roman"/>
          <w:sz w:val="22"/>
          <w:szCs w:val="22"/>
        </w:rPr>
        <w:t xml:space="preserve">я обеспечения государственных и муниципальных нужд».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numPr>
          <w:ilvl w:val="0"/>
          <w:numId w:val="42"/>
        </w:numPr>
        <w:ind w:left="0" w:right="0" w:firstLine="142"/>
        <w:jc w:val="both"/>
        <w:tabs>
          <w:tab w:val="left" w:pos="425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Независимая гарантия выдается участнику закупки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</w:t>
      </w:r>
      <w:r>
        <w:rPr>
          <w:rFonts w:ascii="Times New Roman" w:hAnsi="Times New Roman" w:cs="Times New Roman"/>
          <w:sz w:val="22"/>
          <w:szCs w:val="22"/>
        </w:rPr>
        <w:t xml:space="preserve">аво действовать от имени гаранта. 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Форма независимой гарантии должна соответствовать типовой форме, установленной Положением Правительства Российской Федерации от 09.08.2022 </w:t>
      </w:r>
      <w:r>
        <w:rPr>
          <w:rFonts w:ascii="Times New Roman" w:hAnsi="Times New Roman" w:cs="Times New Roman"/>
          <w:sz w:val="22"/>
          <w:szCs w:val="22"/>
        </w:rPr>
        <w:br/>
        <w:t xml:space="preserve">№ 1397 «О независимых гарантиях, предоставляемых в качестве обеспечения заявки на</w:t>
      </w:r>
      <w:r>
        <w:rPr>
          <w:rFonts w:ascii="Times New Roman" w:hAnsi="Times New Roman" w:cs="Times New Roman"/>
          <w:sz w:val="22"/>
          <w:szCs w:val="22"/>
        </w:rPr>
        <w:t xml:space="preserve"> участие в конкурентной закупке товаров, работ, услуг в электронной форме </w:t>
      </w:r>
      <w:r>
        <w:rPr>
          <w:rFonts w:ascii="Times New Roman" w:hAnsi="Times New Roman" w:cs="Times New Roman"/>
          <w:sz w:val="22"/>
          <w:szCs w:val="22"/>
        </w:rPr>
        <w:br/>
        <w:t xml:space="preserve">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</w:t>
      </w:r>
      <w:r>
        <w:rPr>
          <w:rFonts w:ascii="Times New Roman" w:hAnsi="Times New Roman" w:cs="Times New Roman"/>
          <w:sz w:val="22"/>
          <w:szCs w:val="22"/>
        </w:rPr>
        <w:t xml:space="preserve">купки, а также о внесении изменений </w:t>
      </w:r>
      <w:r>
        <w:rPr>
          <w:rFonts w:ascii="Times New Roman" w:hAnsi="Times New Roman" w:cs="Times New Roman"/>
          <w:sz w:val="22"/>
          <w:szCs w:val="22"/>
        </w:rPr>
        <w:br/>
        <w:t xml:space="preserve">в некоторые акты Правительства Российской Федерации» (далее также – Положение).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Форма независимой гарантии должна быть составлена с учетом требований статей 368—379 Гражданского кодекса РФ и в ней должны быть указаны: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- дата выдачи;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- принципал;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- бенефициар;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- гарант;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- денежная сумма, подлежащая выплате;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- срок действия гарантии;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- обстоятельства, при наступлении которых должна быть выплачена сумма гарантии.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left="709" w:right="0" w:hanging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4. Независимая гарантия не может быть отозвана выдавшим ее гарантом.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142"/>
        <w:jc w:val="both"/>
        <w:tabs>
          <w:tab w:val="left" w:pos="1134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5. В независимой гарантии должно содержаться условие об обязанности гаранта рассмотреть требование заказчика (бенефициара) об уплате денежной суммы по независимой гарантии не позднее 5 ра</w:t>
      </w:r>
      <w:r>
        <w:rPr>
          <w:rFonts w:ascii="Times New Roman" w:hAnsi="Times New Roman" w:cs="Times New Roman"/>
          <w:sz w:val="22"/>
          <w:szCs w:val="22"/>
        </w:rPr>
        <w:t xml:space="preserve">бочих дней со дня, следующего за днем получения такого требования и документов: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tabs>
          <w:tab w:val="left" w:pos="425" w:leader="none"/>
        </w:tabs>
        <w:rPr>
          <w:rFonts w:ascii="Times New Roman" w:hAnsi="Times New Roman" w:cs="Times New Roman" w:eastAsiaTheme="minorHAnsi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а) расчет суммы, включаемой в требование об уплате денежной суммы по независимой гарантии;</w:t>
      </w:r>
      <w:r>
        <w:rPr>
          <w:rFonts w:ascii="Times New Roman" w:hAnsi="Times New Roman" w:cs="Times New Roman" w:eastAsiaTheme="minorHAnsi"/>
          <w:sz w:val="28"/>
        </w:rPr>
      </w:r>
      <w:r>
        <w:rPr>
          <w:rFonts w:ascii="Times New Roman" w:hAnsi="Times New Roman" w:cs="Times New Roman" w:eastAsiaTheme="minorHAnsi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 w:eastAsiaTheme="minorHAnsi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б) документ, содержащий указание на нарушения принципалом обязатель</w:t>
      </w:r>
      <w:r>
        <w:rPr>
          <w:rFonts w:ascii="Times New Roman" w:hAnsi="Times New Roman" w:cs="Times New Roman"/>
          <w:sz w:val="22"/>
          <w:szCs w:val="22"/>
        </w:rPr>
        <w:t xml:space="preserve">ств, предусмотренных договором;</w:t>
      </w:r>
      <w:r>
        <w:rPr>
          <w:rFonts w:ascii="Times New Roman" w:hAnsi="Times New Roman" w:cs="Times New Roman" w:eastAsiaTheme="minorHAnsi"/>
          <w:sz w:val="28"/>
        </w:rPr>
      </w:r>
      <w:r>
        <w:rPr>
          <w:rFonts w:ascii="Times New Roman" w:hAnsi="Times New Roman" w:cs="Times New Roman" w:eastAsiaTheme="minorHAnsi"/>
          <w:sz w:val="28"/>
        </w:rPr>
      </w:r>
    </w:p>
    <w:p>
      <w:pPr>
        <w:pStyle w:val="967"/>
        <w:ind w:right="0" w:firstLine="0"/>
        <w:jc w:val="both"/>
        <w:tabs>
          <w:tab w:val="left" w:pos="283" w:leader="none"/>
          <w:tab w:val="left" w:pos="567" w:leader="none"/>
        </w:tabs>
        <w:rPr>
          <w:rFonts w:ascii="Times New Roman" w:hAnsi="Times New Roman" w:cs="Times New Roman" w:eastAsiaTheme="minorHAnsi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в) документ, подтверждающий полномочия лица, подписавшего требование об уплате денежной суммы по независимой гарантии (доверенность) (в случае если такое требование подписано лицом, не указанным в Едином государстве</w:t>
      </w:r>
      <w:r>
        <w:rPr>
          <w:rFonts w:ascii="Times New Roman" w:hAnsi="Times New Roman" w:cs="Times New Roman"/>
          <w:sz w:val="22"/>
          <w:szCs w:val="22"/>
        </w:rPr>
        <w:t xml:space="preserve">нном реестре юридических лиц в качестве лица, имеющего право без доверенности действовать от имени бенефициара).</w:t>
      </w:r>
      <w:r>
        <w:rPr>
          <w:rFonts w:ascii="Times New Roman" w:hAnsi="Times New Roman" w:cs="Times New Roman" w:eastAsiaTheme="minorHAnsi"/>
          <w:sz w:val="28"/>
        </w:rPr>
      </w:r>
      <w:r>
        <w:rPr>
          <w:rFonts w:ascii="Times New Roman" w:hAnsi="Times New Roman" w:cs="Times New Roman" w:eastAsiaTheme="minorHAnsi"/>
          <w:sz w:val="28"/>
        </w:rPr>
      </w:r>
    </w:p>
    <w:p>
      <w:pPr>
        <w:pStyle w:val="967"/>
        <w:ind w:right="0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6. В независимой гарантии должен быть указан срок уплаты бенефициару денежной суммы по требованию - не позднее 10 рабочих дней со дня, следующе</w:t>
      </w:r>
      <w:r>
        <w:rPr>
          <w:rFonts w:ascii="Times New Roman" w:hAnsi="Times New Roman" w:cs="Times New Roman"/>
          <w:sz w:val="22"/>
          <w:szCs w:val="22"/>
        </w:rPr>
        <w:t xml:space="preserve">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left="709" w:right="0" w:hanging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7. В независимо</w:t>
      </w:r>
      <w:r>
        <w:rPr>
          <w:rFonts w:ascii="Times New Roman" w:hAnsi="Times New Roman" w:cs="Times New Roman"/>
          <w:sz w:val="22"/>
          <w:szCs w:val="22"/>
        </w:rPr>
        <w:t xml:space="preserve">й гарантии должна быть указана сумма, подлежащая выплате.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8. В независимой гарантии должен быть указан срок ее действия (дата) [срок должен быть определен условиями основного обязательства/договора, но в любом случае срок действия гарантии должен превышать</w:t>
      </w:r>
      <w:r>
        <w:rPr>
          <w:rFonts w:ascii="Times New Roman" w:hAnsi="Times New Roman" w:cs="Times New Roman"/>
          <w:sz w:val="22"/>
          <w:szCs w:val="22"/>
        </w:rPr>
        <w:t xml:space="preserve"> срок исполнения обязательств по Договору не менее, чем на один месяц с даты окончания срока исполнения основного обязательства, предусмотренного извещением об осуществлении конкурентной закупки с участием субъектов малого и среднего предпринимательства, д</w:t>
      </w:r>
      <w:r>
        <w:rPr>
          <w:rFonts w:ascii="Times New Roman" w:hAnsi="Times New Roman" w:cs="Times New Roman"/>
          <w:sz w:val="22"/>
          <w:szCs w:val="22"/>
        </w:rPr>
        <w:t xml:space="preserve">окументацией о такой закупке]. 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9. В тексте независимой гарантии должна содержаться информация об основном обязательстве, исполнение по которому обеспечивается гарантией (№ и дата Договора и его предмет/№ и дата извещения о проведении закупки и его предмет</w:t>
      </w:r>
      <w:r>
        <w:rPr>
          <w:rFonts w:ascii="Times New Roman" w:hAnsi="Times New Roman" w:cs="Times New Roman"/>
          <w:sz w:val="22"/>
          <w:szCs w:val="22"/>
        </w:rPr>
        <w:t xml:space="preserve">).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10. В дополнительных условиях текста независимой гарантии рекомендуется указать, что она выдается в обеспечение исполнения обязательств по Договору.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11. При продлении срока действия Договора срок действия независимой гарантии также должен быть продлен н</w:t>
      </w:r>
      <w:r>
        <w:rPr>
          <w:rFonts w:ascii="Times New Roman" w:hAnsi="Times New Roman" w:cs="Times New Roman"/>
          <w:sz w:val="22"/>
          <w:szCs w:val="22"/>
        </w:rPr>
        <w:t xml:space="preserve">а этот же период времени, либо организована выдача новой независимой гарантии на аналогичных условиях (согласно требованиям действующего законодательства, применимого права гарантии и решения гаранта).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12. Требование платежа должно быть предъявлено Гаранту</w:t>
      </w:r>
      <w:r>
        <w:rPr>
          <w:rFonts w:ascii="Times New Roman" w:hAnsi="Times New Roman" w:cs="Times New Roman"/>
          <w:sz w:val="22"/>
          <w:szCs w:val="22"/>
        </w:rPr>
        <w:t xml:space="preserve"> до истечения срока действия независимой гарантии. 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13. Независимая гарантия не должна содержать условие о представлении заказчиком гаранту судебных актов, подтверждающих неисполнение участником закупки обязательств, обеспечиваемых независимой гарантией.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1</w:t>
      </w:r>
      <w:r>
        <w:rPr>
          <w:rFonts w:ascii="Times New Roman" w:hAnsi="Times New Roman" w:cs="Times New Roman"/>
          <w:sz w:val="22"/>
          <w:szCs w:val="22"/>
        </w:rPr>
        <w:t xml:space="preserve">4. В независимой гарантии не должно содержаться </w:t>
      </w:r>
      <w:r>
        <w:rPr>
          <w:rFonts w:ascii="Times New Roman" w:hAnsi="Times New Roman" w:cs="Times New Roman"/>
          <w:sz w:val="22"/>
          <w:szCs w:val="22"/>
        </w:rPr>
        <w:t xml:space="preserve">недокументарных</w:t>
      </w:r>
      <w:r>
        <w:rPr>
          <w:rFonts w:ascii="Times New Roman" w:hAnsi="Times New Roman" w:cs="Times New Roman"/>
          <w:sz w:val="22"/>
          <w:szCs w:val="22"/>
        </w:rPr>
        <w:t xml:space="preserve"> условий (без указания документов, подтверждающих соответствующий факт).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15. При составлении текста независимой гарантии необходимо учитывать принцип независимости гарантии от условий договора/</w:t>
      </w:r>
      <w:r>
        <w:rPr>
          <w:rFonts w:ascii="Times New Roman" w:hAnsi="Times New Roman" w:cs="Times New Roman"/>
          <w:sz w:val="22"/>
          <w:szCs w:val="22"/>
        </w:rPr>
        <w:t xml:space="preserve">контракта. В независимой гарантии не должно быть условий или требований, противоречащих вышеизложенному.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16. Независимая гарантия должна быть выдана Гарантом, согласованным и одобренным Бенефициаром до выдачи гарантии с учетом Перечня гарантов, предусмотре</w:t>
      </w:r>
      <w:r>
        <w:rPr>
          <w:rFonts w:ascii="Times New Roman" w:hAnsi="Times New Roman" w:cs="Times New Roman"/>
          <w:sz w:val="22"/>
          <w:szCs w:val="22"/>
        </w:rPr>
        <w:t xml:space="preserve">нных частью 1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17. В независимой гарантии должно быть указано, что обязательство Гаранта</w:t>
      </w:r>
      <w:r>
        <w:rPr>
          <w:rFonts w:ascii="Times New Roman" w:hAnsi="Times New Roman" w:cs="Times New Roman"/>
          <w:sz w:val="22"/>
          <w:szCs w:val="22"/>
        </w:rPr>
        <w:t xml:space="preserve"> перед Бенефициаром ограничено уплатой суммы, на которую выдана гарантия.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18. В дополнительных условиях независимой гарантии рекомендуется указать, что Ответственность гаранта перед бенефициаром за невыполнение или ненадлежащее выполнение обязательства по </w:t>
      </w:r>
      <w:r>
        <w:rPr>
          <w:rFonts w:ascii="Times New Roman" w:hAnsi="Times New Roman" w:cs="Times New Roman"/>
          <w:sz w:val="22"/>
          <w:szCs w:val="22"/>
        </w:rPr>
        <w:t xml:space="preserve">гарантии не ограничена суммой, на которую выдана гарантия.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19. Независимая гарантия должна содержать условие передавать право требования по независимой гарантии в случае перемены заказчика при осуществлении закупки с предварительным извещением об этом гара</w:t>
      </w:r>
      <w:r>
        <w:rPr>
          <w:rFonts w:ascii="Times New Roman" w:hAnsi="Times New Roman" w:cs="Times New Roman"/>
          <w:sz w:val="22"/>
          <w:szCs w:val="22"/>
        </w:rPr>
        <w:t xml:space="preserve">нта.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20. В независимой гарантии должна быть указана сторона, ответственная за оплату тех или иных расходов, связанных с выдачей или исполнением требований по гарантии, в т.ч. условие о том, что расходы, возникающие в связи с перечислением гарантом денежных</w:t>
      </w:r>
      <w:r>
        <w:rPr>
          <w:rFonts w:ascii="Times New Roman" w:hAnsi="Times New Roman" w:cs="Times New Roman"/>
          <w:sz w:val="22"/>
          <w:szCs w:val="22"/>
        </w:rPr>
        <w:t xml:space="preserve"> средств по независимой гарантии, несет гарант.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21. </w:t>
      </w:r>
      <w:r>
        <w:rPr>
          <w:rFonts w:ascii="Times New Roman" w:hAnsi="Times New Roman" w:cs="Times New Roman"/>
          <w:sz w:val="22"/>
          <w:szCs w:val="22"/>
        </w:rPr>
        <w:t xml:space="preserve">В независимой гарантии должно содержаться условие, согласно которому исполнением обязательств гаранта по независимой гарантии является фактическое поступление денежных сумм на счет, на котором в соответствии с законодательством Российской Федерации учитыва</w:t>
      </w:r>
      <w:r>
        <w:rPr>
          <w:rFonts w:ascii="Times New Roman" w:hAnsi="Times New Roman" w:cs="Times New Roman"/>
          <w:sz w:val="22"/>
          <w:szCs w:val="22"/>
        </w:rPr>
        <w:t xml:space="preserve">ются операции со средствами, поступающими заказчику (бенефициару), указанный заказчиком (бенефициаром) в требовании об уплате денежной суммы по независимой гарантии.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22. В независимой гарантии должно содержаться условие о рассмотрении споров, возникающих в</w:t>
      </w:r>
      <w:r>
        <w:rPr>
          <w:rFonts w:ascii="Times New Roman" w:hAnsi="Times New Roman" w:cs="Times New Roman"/>
          <w:sz w:val="22"/>
          <w:szCs w:val="22"/>
        </w:rPr>
        <w:t xml:space="preserve"> связи с исполнением обязательств по независимой гарантии, в арбитражном суде.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tabs>
          <w:tab w:val="left" w:pos="142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    23. В независимой гарантии должно содержаться условие о том, что исключение банка (если независимая гарантия выдана банком) из перечня, предусмотренного частью 1.2 статьи 45 Ф</w:t>
      </w:r>
      <w:r>
        <w:rPr>
          <w:rFonts w:ascii="Times New Roman" w:hAnsi="Times New Roman" w:cs="Times New Roman"/>
          <w:sz w:val="22"/>
          <w:szCs w:val="22"/>
        </w:rPr>
        <w:t xml:space="preserve">едерального закона от 05.04.2013г. № 44-ФЗ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поручительств), являющегося участником н</w:t>
      </w:r>
      <w:r>
        <w:rPr>
          <w:rFonts w:ascii="Times New Roman" w:hAnsi="Times New Roman" w:cs="Times New Roman"/>
          <w:sz w:val="22"/>
          <w:szCs w:val="22"/>
        </w:rPr>
        <w:t xml:space="preserve">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 таким фондом), из перечня, пре</w:t>
      </w:r>
      <w:r>
        <w:rPr>
          <w:rFonts w:ascii="Times New Roman" w:hAnsi="Times New Roman" w:cs="Times New Roman"/>
          <w:sz w:val="22"/>
          <w:szCs w:val="22"/>
        </w:rPr>
        <w:t xml:space="preserve">дусмотренного частью 1.7 указанной статьи, не прекращает действия независимой гарантии и не освобождает гаранта от ответственности за неисполнение либо ненадлежащее исполнение ее условий.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24. Гарант в случае просрочки исполнения обязательств по независимой</w:t>
      </w:r>
      <w:r>
        <w:rPr>
          <w:rFonts w:ascii="Times New Roman" w:hAnsi="Times New Roman" w:cs="Times New Roman"/>
          <w:sz w:val="22"/>
          <w:szCs w:val="22"/>
        </w:rPr>
        <w:t xml:space="preserve"> гарантии,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действия, обязан за каждый день просрочки уплатить заказчику неустойку (пени) в размере 0,1 процента </w:t>
      </w:r>
      <w:r>
        <w:rPr>
          <w:rFonts w:ascii="Times New Roman" w:hAnsi="Times New Roman" w:cs="Times New Roman"/>
          <w:sz w:val="22"/>
          <w:szCs w:val="22"/>
        </w:rPr>
        <w:t xml:space="preserve">денежной суммы, подлежащей уплате по такой независимой гарантии.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25. Несоответствие независимой гарантии, предоставленной участником закупки с участием субъектов малого и среднего предпринимательства, настоящим требованиям является основанием для отказа в </w:t>
      </w:r>
      <w:r>
        <w:rPr>
          <w:rFonts w:ascii="Times New Roman" w:hAnsi="Times New Roman" w:cs="Times New Roman"/>
          <w:sz w:val="22"/>
          <w:szCs w:val="22"/>
        </w:rPr>
        <w:t xml:space="preserve">принятии ее заказчиком.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11.5. В случае предоставления в качестве обеспечения исполнения Договора поручительства аффилированного лица, такое поручительство должно соответствовать требованиям, установленным статьями 361 – 367 Гражданского кодекса Российской Ф</w:t>
      </w:r>
      <w:r>
        <w:rPr>
          <w:rFonts w:ascii="Times New Roman" w:hAnsi="Times New Roman" w:cs="Times New Roman"/>
          <w:sz w:val="22"/>
          <w:szCs w:val="22"/>
        </w:rPr>
        <w:t xml:space="preserve">едерации.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11.6.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 </w:t>
      </w:r>
      <w:r>
        <w:rPr>
          <w:rFonts w:ascii="Times New Roman" w:hAnsi="Times New Roman" w:cs="Times New Roman"/>
          <w:sz w:val="22"/>
          <w:szCs w:val="22"/>
        </w:rPr>
        <w:t xml:space="preserve">Поручительство аффилированного с  Исполнителем лица может быть предоставлено в качестве обеспечения исполнения договора только в случае если в отношении Исполнителя иностранными государствами введены ограничительные меры и/или в отношении бе</w:t>
      </w:r>
      <w:r>
        <w:rPr>
          <w:rFonts w:ascii="Times New Roman" w:hAnsi="Times New Roman" w:cs="Times New Roman"/>
          <w:sz w:val="22"/>
          <w:szCs w:val="22"/>
        </w:rPr>
        <w:t xml:space="preserve">нефициарных владельцев (совокупная доля его прямого и (или) косвенного участия в этой организации составляет не менее 25 процентов) Исполнителя иностранными государствами введены ограничительные меры, при этом такое аффилированное лицо должно: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а)</w:t>
      </w:r>
      <w:r>
        <w:rPr>
          <w:rFonts w:ascii="Times New Roman" w:hAnsi="Times New Roman" w:cs="Times New Roman"/>
          <w:sz w:val="22"/>
          <w:szCs w:val="22"/>
        </w:rPr>
        <w:tab/>
        <w:t xml:space="preserve">обладать </w:t>
      </w:r>
      <w:r>
        <w:rPr>
          <w:rFonts w:ascii="Times New Roman" w:hAnsi="Times New Roman" w:cs="Times New Roman"/>
          <w:sz w:val="22"/>
          <w:szCs w:val="22"/>
        </w:rPr>
        <w:t xml:space="preserve">кредитным рейтингом не ниже категории «А» по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или кредитного рейтингового агентства акционерное об</w:t>
      </w:r>
      <w:r>
        <w:rPr>
          <w:rFonts w:ascii="Times New Roman" w:hAnsi="Times New Roman" w:cs="Times New Roman"/>
          <w:sz w:val="22"/>
          <w:szCs w:val="22"/>
        </w:rPr>
        <w:t xml:space="preserve">щество «Рейтинговое Агентство «Эксперт РА»;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б)</w:t>
      </w:r>
      <w:r>
        <w:rPr>
          <w:rFonts w:ascii="Times New Roman" w:hAnsi="Times New Roman" w:cs="Times New Roman"/>
          <w:sz w:val="22"/>
          <w:szCs w:val="22"/>
        </w:rPr>
        <w:tab/>
        <w:t xml:space="preserve">представить Заказчику сведения, подтверждающие платежеспособность аффилированного лица, в том числе его ежегодную и ежеквартальную бухгалтерскую (финансовую) отчетность;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в)</w:t>
      </w:r>
      <w:r>
        <w:rPr>
          <w:rFonts w:ascii="Times New Roman" w:hAnsi="Times New Roman" w:cs="Times New Roman"/>
          <w:sz w:val="22"/>
          <w:szCs w:val="22"/>
        </w:rPr>
        <w:tab/>
        <w:t xml:space="preserve">принять обязательство письменно изве</w:t>
      </w:r>
      <w:r>
        <w:rPr>
          <w:rFonts w:ascii="Times New Roman" w:hAnsi="Times New Roman" w:cs="Times New Roman"/>
          <w:sz w:val="22"/>
          <w:szCs w:val="22"/>
        </w:rPr>
        <w:t xml:space="preserve">щать Заказчика в течение 3-х рабочих дней со дня наступления следующих событий: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-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 </w:t>
      </w:r>
      <w:r>
        <w:rPr>
          <w:rFonts w:ascii="Times New Roman" w:hAnsi="Times New Roman" w:cs="Times New Roman"/>
          <w:sz w:val="22"/>
          <w:szCs w:val="22"/>
        </w:rPr>
        <w:t xml:space="preserve">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- 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- изменение местонахождения, учредительных документов, органов управления аффилированного лица, бан</w:t>
      </w:r>
      <w:r>
        <w:rPr>
          <w:rFonts w:ascii="Times New Roman" w:hAnsi="Times New Roman" w:cs="Times New Roman"/>
          <w:sz w:val="22"/>
          <w:szCs w:val="22"/>
        </w:rPr>
        <w:t xml:space="preserve">ковских реквизитов аффилированного лица;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- принятие решения о реорганизации или ликвидации аффилированного лица;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- принятие судом к производству заявления о признании аффилированного лица несостоятельным (банкротом).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наступлении одного из указанных соб</w:t>
      </w:r>
      <w:r>
        <w:rPr>
          <w:rFonts w:ascii="Times New Roman" w:hAnsi="Times New Roman" w:cs="Times New Roman"/>
          <w:sz w:val="22"/>
          <w:szCs w:val="22"/>
        </w:rPr>
        <w:t xml:space="preserve">ытий Заказчик вправе требовать замены поручительства аффилированного лица на независимую гарантию, на поручительство иного аффилированного лица, иное обеспечение обязательств.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11.7.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  </w:t>
      </w:r>
      <w:r>
        <w:rPr>
          <w:rFonts w:ascii="Times New Roman" w:hAnsi="Times New Roman" w:cs="Times New Roman"/>
          <w:sz w:val="22"/>
          <w:szCs w:val="22"/>
        </w:rPr>
        <w:t xml:space="preserve">Ответственность Поручителя перед Заказчиком за надлежащее исполнение Испол</w:t>
      </w:r>
      <w:r>
        <w:rPr>
          <w:rFonts w:ascii="Times New Roman" w:hAnsi="Times New Roman" w:cs="Times New Roman"/>
          <w:sz w:val="22"/>
          <w:szCs w:val="22"/>
        </w:rPr>
        <w:t xml:space="preserve">нителем обязательств по Договору солидарная, в связи с чем, в случае неисполнения или ненадлежащего исполнения указанного обязательства по Договору, Заказчик вправе по своему выбору потребовать исполнения неисполненного обязательства или его части у Исполн</w:t>
      </w:r>
      <w:r>
        <w:rPr>
          <w:rFonts w:ascii="Times New Roman" w:hAnsi="Times New Roman" w:cs="Times New Roman"/>
          <w:sz w:val="22"/>
          <w:szCs w:val="22"/>
        </w:rPr>
        <w:t xml:space="preserve">ителя и/или Поручителя.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11.8. В ходе исполнения Договора Исполнитель вправе изменить способ обеспечения исполнения Договора и (или) предоставить Заказчику взамен ранее предоставленного обеспечения исполнения Договора новое обеспечение исполнения Договора, р</w:t>
      </w:r>
      <w:r>
        <w:rPr>
          <w:rFonts w:ascii="Times New Roman" w:hAnsi="Times New Roman" w:cs="Times New Roman"/>
          <w:sz w:val="22"/>
          <w:szCs w:val="22"/>
        </w:rPr>
        <w:t xml:space="preserve">азмер которого может быть уменьшен пропорционально стоимости исполненных обязательств, приемка и оплата которых осуществлены в порядке и сроки, которые предусмотрены Договором.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11.9. В случае увеличения стоимости Договора/обеспечиваемого обязательства (в то</w:t>
      </w:r>
      <w:r>
        <w:rPr>
          <w:rFonts w:ascii="Times New Roman" w:hAnsi="Times New Roman" w:cs="Times New Roman"/>
          <w:sz w:val="22"/>
          <w:szCs w:val="22"/>
        </w:rPr>
        <w:t xml:space="preserve">м числе размера аванса) осуществляется соответствующее увеличение размера предоставляемого обеспечения.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Уменьшение размера обеспечения исполнения Договора осуществляется при условии отсутствия неисполненных Исполнителем требований об уплате неустоек (штраф</w:t>
      </w:r>
      <w:r>
        <w:rPr>
          <w:rFonts w:ascii="Times New Roman" w:hAnsi="Times New Roman" w:cs="Times New Roman"/>
          <w:sz w:val="22"/>
          <w:szCs w:val="22"/>
        </w:rPr>
        <w:t xml:space="preserve">ов, пеней), предъявленных Заказчиком, а также приемки части поставленного товара, выполненных работ, оказанных услуг в объеме, превышающем выплаченный аванс (если Договором предусмотрена выплата аванса).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11.10. В случае предоставления в качестве обеспечения</w:t>
      </w:r>
      <w:r>
        <w:rPr>
          <w:rFonts w:ascii="Times New Roman" w:hAnsi="Times New Roman" w:cs="Times New Roman"/>
          <w:sz w:val="22"/>
          <w:szCs w:val="22"/>
        </w:rPr>
        <w:t xml:space="preserve"> исполнения Договора денежных средств, такие денежные средства должны быть внесены </w:t>
      </w:r>
      <w:r>
        <w:rPr>
          <w:rFonts w:ascii="Times New Roman" w:hAnsi="Times New Roman" w:cs="Times New Roman"/>
          <w:sz w:val="22"/>
          <w:szCs w:val="22"/>
        </w:rPr>
        <w:t xml:space="preserve">на  расчетный</w:t>
      </w:r>
      <w:r>
        <w:rPr>
          <w:rFonts w:ascii="Times New Roman" w:hAnsi="Times New Roman" w:cs="Times New Roman"/>
          <w:sz w:val="22"/>
          <w:szCs w:val="22"/>
        </w:rPr>
        <w:t xml:space="preserve"> счет Заказчика: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Организация ООО «</w:t>
      </w:r>
      <w:r>
        <w:rPr>
          <w:rFonts w:ascii="Times New Roman" w:hAnsi="Times New Roman" w:cs="Times New Roman"/>
          <w:sz w:val="22"/>
          <w:szCs w:val="22"/>
        </w:rPr>
        <w:t xml:space="preserve">БашРТС</w:t>
      </w:r>
      <w:r>
        <w:rPr>
          <w:rFonts w:ascii="Times New Roman" w:hAnsi="Times New Roman" w:cs="Times New Roman"/>
          <w:sz w:val="22"/>
          <w:szCs w:val="22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ИНН 0277072661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КПП 027701001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Расчетный счет 40702.810.6.40000076310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БИК 044525225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Банк ПАО СБЕРБАНК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Корр. счет 30101.810.4.00000000225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В назначении платежа необходимо указать: «Залог средств в качестве обеспечения исполнения договора №________ _____________________»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11.11. Срок возврата Заказчиком Исполнителю денежных средств, внесенных в качестве обеспеч</w:t>
      </w:r>
      <w:r>
        <w:rPr>
          <w:rFonts w:ascii="Times New Roman" w:hAnsi="Times New Roman" w:cs="Times New Roman"/>
          <w:sz w:val="22"/>
          <w:szCs w:val="22"/>
        </w:rPr>
        <w:t xml:space="preserve">ения исполнения Договора, осуществляется в течение 30 (тридцати) рабочих дней с даты исполнения Исполнителем обязательств, предусмотренных Договором. Денежные средства возвращаются на банковский счет Исполнителя.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11.12. В случае уменьшения размера обеспечен</w:t>
      </w:r>
      <w:r>
        <w:rPr>
          <w:rFonts w:ascii="Times New Roman" w:hAnsi="Times New Roman" w:cs="Times New Roman"/>
          <w:sz w:val="22"/>
          <w:szCs w:val="22"/>
        </w:rPr>
        <w:t xml:space="preserve">ия исполнения Договора, если такое обеспечение осуществляется путем внесения денежных средств на счет, указанный Заказчиком, по заявлению Исполнителя денежные средства в сумме, на которую уменьшен размер обеспечения исполнения Договора, возвращаются Заказч</w:t>
      </w:r>
      <w:r>
        <w:rPr>
          <w:rFonts w:ascii="Times New Roman" w:hAnsi="Times New Roman" w:cs="Times New Roman"/>
          <w:sz w:val="22"/>
          <w:szCs w:val="22"/>
        </w:rPr>
        <w:t xml:space="preserve">иком в течение 30 (тридцати) рабочих дней </w:t>
      </w:r>
      <w:r>
        <w:rPr>
          <w:rFonts w:ascii="Times New Roman" w:hAnsi="Times New Roman" w:cs="Times New Roman"/>
          <w:sz w:val="22"/>
          <w:szCs w:val="22"/>
        </w:rPr>
        <w:br/>
        <w:t xml:space="preserve">с даты исполнения Исполнителем обязательств, предусмотренных Договором, на сумму которых уменьшается размер обеспечения и направления соответствующего заявления Заказчику. Денежные средства возвращаются на банковс</w:t>
      </w:r>
      <w:r>
        <w:rPr>
          <w:rFonts w:ascii="Times New Roman" w:hAnsi="Times New Roman" w:cs="Times New Roman"/>
          <w:sz w:val="22"/>
          <w:szCs w:val="22"/>
        </w:rPr>
        <w:t xml:space="preserve">кий счет Поставщика.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11.13. 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Заказчика.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967"/>
        <w:ind w:right="0" w:firstLine="0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11.14.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 </w:t>
      </w:r>
      <w:r>
        <w:rPr>
          <w:rFonts w:ascii="Times New Roman" w:hAnsi="Times New Roman" w:cs="Times New Roman"/>
          <w:sz w:val="22"/>
          <w:szCs w:val="22"/>
        </w:rPr>
        <w:t xml:space="preserve">Денежные средства, внесенные Исполнителем в качестве</w:t>
      </w:r>
      <w:r>
        <w:rPr>
          <w:rFonts w:ascii="Times New Roman" w:hAnsi="Times New Roman" w:cs="Times New Roman"/>
          <w:sz w:val="22"/>
          <w:szCs w:val="22"/>
        </w:rPr>
        <w:t xml:space="preserve"> обеспечения исполнения Договора, Исполнителю не возвращаются в случае неисполнения, ненадлежащего исполнения Исполнителем обязательств, указанных в пункте 7.1.</w:t>
      </w:r>
      <w:r>
        <w:rPr>
          <w:rFonts w:ascii="Times New Roman" w:hAnsi="Times New Roman" w:cs="Times New Roman"/>
          <w:b/>
          <w:i/>
          <w:sz w:val="28"/>
        </w:rPr>
      </w:r>
      <w:r>
        <w:rPr>
          <w:rFonts w:ascii="Times New Roman" w:hAnsi="Times New Roman" w:cs="Times New Roman"/>
          <w:b/>
          <w:i/>
          <w:sz w:val="28"/>
        </w:rPr>
      </w:r>
    </w:p>
    <w:p>
      <w:pPr>
        <w:pStyle w:val="1006"/>
        <w:contextualSpacing/>
        <w:ind w:right="-71"/>
        <w:jc w:val="both"/>
        <w:spacing w:before="0" w:after="0"/>
        <w:tabs>
          <w:tab w:val="left" w:pos="142" w:leader="none"/>
          <w:tab w:val="left" w:pos="567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04"/>
        <w:tabs>
          <w:tab w:val="left" w:pos="0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0" w:firstLine="0"/>
        <w:jc w:val="center"/>
        <w:shd w:val="clear" w:color="auto" w:fill="ffffff"/>
        <w:widowControl w:val="off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12. Условия конфиденциальности</w:t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ind w:left="435"/>
        <w:shd w:val="clear" w:color="auto" w:fill="ffffff"/>
        <w:widowControl w:val="o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ind w:left="0" w:firstLine="0"/>
        <w:jc w:val="both"/>
        <w:widowControl w:val="off"/>
        <w:tabs>
          <w:tab w:val="num" w:pos="0" w:leader="none"/>
          <w:tab w:val="clear" w:pos="360" w:leader="none"/>
          <w:tab w:val="left" w:pos="426" w:leader="none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12.8. Стороны отвечают за обеспечение конфиденциальности полученной по настоящему</w:t>
      </w:r>
      <w:r>
        <w:rPr>
          <w:rFonts w:ascii="Times New Roman" w:hAnsi="Times New Roman"/>
          <w:sz w:val="22"/>
          <w:szCs w:val="22"/>
          <w:lang w:val="ru-RU"/>
        </w:rPr>
        <w:t xml:space="preserve"> Договору документации (информации) и примут все необходимые меры для предотвращения разглашения указанных сведений и обеспечат соблюдение конфиденциальности физическими и юридическими лицами, которым Стороны дали возможность ознакомиться с этими данными. </w:t>
      </w:r>
      <w:r>
        <w:rPr>
          <w:rFonts w:ascii="Times New Roman" w:hAnsi="Times New Roman"/>
          <w:sz w:val="22"/>
          <w:szCs w:val="22"/>
          <w:lang w:val="ru-RU"/>
        </w:rPr>
        <w:t xml:space="preserve">Опубликование сведений, указанных в настоящем пункте или передача их третьим лицам возможна только на согласованных Сторонами условиях. Обязанности по соблюдению конфиденциальности остаются в силе и после прекращения действия настоящего Договора.</w: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ind w:left="0" w:firstLine="0"/>
        <w:jc w:val="center"/>
        <w:widowControl w:val="off"/>
        <w:rPr>
          <w:sz w:val="22"/>
          <w:szCs w:val="22"/>
        </w:rPr>
      </w:pPr>
      <w:r>
        <w:rPr>
          <w:b/>
          <w:sz w:val="22"/>
          <w:szCs w:val="22"/>
        </w:rPr>
        <w:t xml:space="preserve">13. Антимонопольный комплаенс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35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widowControl w:val="off"/>
        <w:tabs>
          <w:tab w:val="left" w:pos="709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13.1    Стороны гарантируют, что при заключении и исполнении настоящего договора    их действия и намерения исключают следующее: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•</w:t>
      </w:r>
      <w:r>
        <w:rPr>
          <w:sz w:val="22"/>
          <w:szCs w:val="22"/>
        </w:rPr>
        <w:tab/>
        <w:t xml:space="preserve">злоупотребление доминирующим положением на товарном рынке;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•</w:t>
      </w:r>
      <w:r>
        <w:rPr>
          <w:sz w:val="22"/>
          <w:szCs w:val="22"/>
        </w:rPr>
        <w:tab/>
        <w:t xml:space="preserve">манипулирование ценами;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•</w:t>
      </w:r>
      <w:r>
        <w:rPr>
          <w:sz w:val="22"/>
          <w:szCs w:val="22"/>
        </w:rPr>
        <w:tab/>
        <w:t xml:space="preserve">заключение ограничивающего конкуренцию соглашения, осуществление ограничивающих конкуренцию согласованных действий, координацию экономической деятельности;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•</w:t>
      </w:r>
      <w:r>
        <w:rPr>
          <w:sz w:val="22"/>
          <w:szCs w:val="22"/>
        </w:rPr>
        <w:tab/>
        <w:t xml:space="preserve">недобросовестную конкуренцию.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•</w:t>
      </w:r>
      <w:r>
        <w:rPr>
          <w:sz w:val="22"/>
          <w:szCs w:val="22"/>
        </w:rPr>
        <w:tab/>
        <w:t xml:space="preserve">до заключения настоящего договора стороны предприняли все разумные и достаточные действия   с целью исключения рисков нарушения антимонопольного законодательства в связи с исполнением договора.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</w:pPr>
      <w:r/>
      <w:r/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0" w:firstLine="0"/>
        <w:jc w:val="center"/>
        <w:shd w:val="clear" w:color="auto" w:fill="ffffff"/>
        <w:widowControl w:val="o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14. Ответственность Сторон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shd w:val="clear" w:color="auto" w:fill="ffffff"/>
        <w:widowControl w:val="o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ind w:left="0" w:firstLine="0"/>
        <w:jc w:val="both"/>
        <w:shd w:val="clear" w:color="auto" w:fill="ffffff"/>
        <w:widowControl w:val="off"/>
        <w:tabs>
          <w:tab w:val="num" w:pos="72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14.1.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0" w:firstLine="0"/>
        <w:jc w:val="both"/>
        <w:shd w:val="clear" w:color="auto" w:fill="ffffff"/>
        <w:widowControl w:val="off"/>
        <w:tabs>
          <w:tab w:val="num" w:pos="72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14.2. Подрядчик при нарушении договорных обязательств уплачивает Заказчику: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0" w:firstLine="0"/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14.2.1. За нарушение </w:t>
      </w:r>
      <w:r>
        <w:rPr>
          <w:sz w:val="22"/>
          <w:szCs w:val="22"/>
        </w:rPr>
        <w:t xml:space="preserve">сроков выполнения Работ пени в размере 0,1 % от сметной стоимости невыполненных Работ за каждый день просрочки. При нарушении конечного срока сдачи Работ свыше 30 дней Подрядчик дополнительно уплачивает Заказчику штраф в размере 10 % от стоимости Договора;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0" w:firstLine="0"/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14.2.2. В случае нарушения сроков выполнения работ (начального, промежуточных, конечного), приведших к упущенной выгоде и реальным убыткам Заказчика на</w:t>
      </w:r>
      <w:r>
        <w:rPr>
          <w:sz w:val="22"/>
          <w:szCs w:val="22"/>
        </w:rPr>
        <w:t xml:space="preserve"> оптовом рынке, Заказчик имеет право потребовать от Подрядчика возмещения в полном объеме реального ущерба и упущенной выгоды, расчет которых производится в соответствии с рекомендованной НП «Совет рынка» «Методикой определения упущенной выручки и дополнит</w:t>
      </w:r>
      <w:r>
        <w:rPr>
          <w:sz w:val="22"/>
          <w:szCs w:val="22"/>
        </w:rPr>
        <w:t xml:space="preserve">ельных обязательств в отношении отнесенной к ценовой зоне оптового рынка ГТП генерации участника от недопоставки электрической энергии и мощности на ОРЭМ по вине сторонних организаций, которые могут, использованы участником ОРЭМ в качестве составляющих при</w:t>
      </w:r>
      <w:r>
        <w:rPr>
          <w:sz w:val="22"/>
          <w:szCs w:val="22"/>
        </w:rPr>
        <w:t xml:space="preserve"> определении упущенной выгоды и реального ущерба (принят 31.08.2012 г.)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4"/>
        <w:ind w:left="0" w:right="14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spacing w:val="-11"/>
          <w:lang w:val="ru-RU"/>
        </w:rPr>
        <w:t xml:space="preserve">1</w:t>
      </w:r>
      <w:r>
        <w:rPr>
          <w:rFonts w:ascii="Times New Roman" w:hAnsi="Times New Roman"/>
          <w:spacing w:val="-11"/>
          <w:lang w:val="ru-RU"/>
        </w:rPr>
        <w:t xml:space="preserve">4</w:t>
      </w:r>
      <w:r>
        <w:rPr>
          <w:rFonts w:ascii="Times New Roman" w:hAnsi="Times New Roman"/>
          <w:spacing w:val="-11"/>
          <w:lang w:val="ru-RU"/>
        </w:rPr>
        <w:t xml:space="preserve">.2.3.  За нарушение Подрядчиком сроков исполнения обязательств по предоставлению документов в соответствии пунктами 3.5, 9.1</w:t>
      </w:r>
      <w:r>
        <w:rPr>
          <w:rFonts w:ascii="Times New Roman" w:hAnsi="Times New Roman"/>
          <w:spacing w:val="-11"/>
          <w:lang w:val="ru-RU"/>
        </w:rPr>
        <w:t xml:space="preserve">, 9.4</w:t>
      </w:r>
      <w:r>
        <w:rPr>
          <w:rFonts w:ascii="Times New Roman" w:hAnsi="Times New Roman"/>
          <w:spacing w:val="-11"/>
          <w:lang w:val="ru-RU"/>
        </w:rPr>
        <w:t xml:space="preserve"> настоящего Договора Заказчик имеет право потребовать от Подрядчика уплаты пени в размере 1/360 </w:t>
      </w:r>
      <w:r>
        <w:rPr>
          <w:rFonts w:ascii="Times New Roman" w:hAnsi="Times New Roman"/>
          <w:lang w:val="ru-RU"/>
        </w:rPr>
        <w:t xml:space="preserve">ключевой ставки Банка России </w:t>
      </w:r>
      <w:r>
        <w:rPr>
          <w:rFonts w:ascii="Times New Roman" w:hAnsi="Times New Roman"/>
          <w:spacing w:val="-11"/>
          <w:lang w:val="ru-RU"/>
        </w:rPr>
        <w:t xml:space="preserve">от суммы неисполненного обязательства (как такая сумма определена в настоящем пункте)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spacing w:val="-11"/>
          <w:lang w:val="ru-RU"/>
        </w:rPr>
        <w:t xml:space="preserve">за каждый день просрочки. Стороны договорились, что в случае нарушения Исполнителем сроков исполнения обязательств по предоставлению документов в соответствии с пунктами 3.5, 9.1</w:t>
      </w:r>
      <w:r>
        <w:rPr>
          <w:rFonts w:ascii="Times New Roman" w:hAnsi="Times New Roman"/>
          <w:spacing w:val="-11"/>
          <w:lang w:val="ru-RU"/>
        </w:rPr>
        <w:t xml:space="preserve">, 9.4</w:t>
      </w:r>
      <w:r>
        <w:rPr>
          <w:rFonts w:ascii="Times New Roman" w:hAnsi="Times New Roman"/>
          <w:spacing w:val="-11"/>
          <w:lang w:val="ru-RU"/>
        </w:rPr>
        <w:t xml:space="preserve"> настоящего Договора для целей расчета пеней, указанных в настоящем пункте, суммой неисполненного Подрядчиком обязательства считается сумма, которая должна быть указана в счете-фактуре и/или документах, подтверждающих факт выполнения работ.</w:t>
      </w:r>
      <w:r>
        <w:rPr>
          <w:rFonts w:ascii="Times New Roman" w:hAnsi="Times New Roman"/>
          <w:b/>
          <w:lang w:val="ru-RU"/>
        </w:rPr>
      </w:r>
      <w:r>
        <w:rPr>
          <w:rFonts w:ascii="Times New Roman" w:hAnsi="Times New Roman"/>
          <w:b/>
          <w:lang w:val="ru-RU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1</w:t>
      </w:r>
      <w:r>
        <w:rPr>
          <w:sz w:val="22"/>
          <w:szCs w:val="22"/>
        </w:rPr>
        <w:t xml:space="preserve">4</w:t>
      </w:r>
      <w:r>
        <w:rPr>
          <w:sz w:val="22"/>
          <w:szCs w:val="22"/>
        </w:rPr>
        <w:t xml:space="preserve">.2.4.  </w:t>
      </w:r>
      <w:r>
        <w:rPr>
          <w:bCs/>
          <w:sz w:val="22"/>
          <w:szCs w:val="22"/>
        </w:rPr>
        <w:t xml:space="preserve">В случае возникновения претензий Заказчика в отношении достижения/не достижения показателей экономичности и надежности оборудования после ремонтов исполнение обязательства по оплате  выполненных Работ </w:t>
      </w:r>
      <w:r>
        <w:rPr>
          <w:bCs/>
          <w:sz w:val="22"/>
          <w:szCs w:val="22"/>
        </w:rPr>
        <w:t xml:space="preserve">и окончательной оплате со стороны Заказчика приостанавливается на период с момента обнаружения вышеуказанных нарушений и до момента их устранения Подрядчиком. При этом Заказчик не несет ответственности за задержку оплаты за выполненные Работы, а Подрядчик </w:t>
      </w:r>
      <w:r>
        <w:rPr>
          <w:sz w:val="22"/>
          <w:szCs w:val="22"/>
        </w:rPr>
        <w:t xml:space="preserve">в данном случае не имеет права ссы</w:t>
      </w:r>
      <w:r>
        <w:rPr>
          <w:sz w:val="22"/>
          <w:szCs w:val="22"/>
        </w:rPr>
        <w:t xml:space="preserve">латься на такую задержку платежей как на основание для отставания от сроков выполнения Работ, согласованных Сторонами. Требования Заказчика о показателях экономичности и надежности оборудования, а также о системе штрафов, указываются в Техническом задании.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1"/>
        <w:ind w:left="20" w:hanging="20"/>
        <w:spacing w:before="0" w:line="240" w:lineRule="auto"/>
        <w:shd w:val="clear" w:color="auto" w:fill="auto"/>
        <w:rPr>
          <w:rStyle w:val="990"/>
          <w:b/>
          <w:bCs/>
          <w:sz w:val="22"/>
          <w:szCs w:val="22"/>
        </w:rPr>
      </w:pPr>
      <w:r>
        <w:rPr>
          <w:rStyle w:val="990"/>
          <w:sz w:val="22"/>
          <w:szCs w:val="22"/>
        </w:rPr>
        <w:t xml:space="preserve">1</w:t>
      </w:r>
      <w:r>
        <w:rPr>
          <w:rStyle w:val="990"/>
          <w:sz w:val="22"/>
          <w:szCs w:val="22"/>
        </w:rPr>
        <w:t xml:space="preserve">4</w:t>
      </w:r>
      <w:r>
        <w:rPr>
          <w:rStyle w:val="990"/>
          <w:sz w:val="22"/>
          <w:szCs w:val="22"/>
        </w:rPr>
        <w:t xml:space="preserve">.2.5.  Ответственность По</w:t>
      </w:r>
      <w:r>
        <w:rPr>
          <w:rStyle w:val="990"/>
          <w:sz w:val="22"/>
          <w:szCs w:val="22"/>
        </w:rPr>
        <w:t xml:space="preserve">дрядчика за нарушение требований в области охраны труда, промышленной, пожарной и экологической безопасности определена в приложении № 4 «Требования в области охраны труда, промышленной, пожарной и экологической безопасности» и настоящим разделом договора:</w:t>
      </w:r>
      <w:r>
        <w:rPr>
          <w:rStyle w:val="990"/>
          <w:b/>
          <w:bCs/>
          <w:sz w:val="22"/>
          <w:szCs w:val="22"/>
        </w:rPr>
      </w:r>
      <w:r>
        <w:rPr>
          <w:rStyle w:val="990"/>
          <w:b/>
          <w:bCs/>
          <w:sz w:val="22"/>
          <w:szCs w:val="22"/>
        </w:rPr>
      </w:r>
    </w:p>
    <w:p>
      <w:pPr>
        <w:tabs>
          <w:tab w:val="left" w:pos="993" w:leader="none"/>
          <w:tab w:val="left" w:pos="1134" w:leader="none"/>
          <w:tab w:val="left" w:pos="1276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1</w:t>
      </w:r>
      <w:r>
        <w:rPr>
          <w:rFonts w:eastAsia="Calibri"/>
          <w:sz w:val="22"/>
          <w:szCs w:val="22"/>
          <w:lang w:eastAsia="en-US"/>
        </w:rPr>
        <w:t xml:space="preserve">4</w:t>
      </w:r>
      <w:r>
        <w:rPr>
          <w:rFonts w:eastAsia="Calibri"/>
          <w:sz w:val="22"/>
          <w:szCs w:val="22"/>
          <w:lang w:eastAsia="en-US"/>
        </w:rPr>
        <w:t xml:space="preserve">.2.5.1.    В случае нарушения Подрядчиком условий настоящего договора</w:t>
      </w:r>
      <w:r>
        <w:rPr>
          <w:rFonts w:eastAsia="Calibri"/>
          <w:sz w:val="22"/>
          <w:szCs w:val="22"/>
          <w:lang w:eastAsia="en-US"/>
        </w:rPr>
        <w:t xml:space="preserve"> в части экологических требований</w:t>
      </w:r>
      <w:r>
        <w:rPr>
          <w:rFonts w:eastAsia="Calibri"/>
          <w:sz w:val="22"/>
          <w:szCs w:val="22"/>
          <w:lang w:eastAsia="en-US"/>
        </w:rPr>
        <w:t xml:space="preserve">, последний обязан уплатить Заказчику штраф за каждый случай нарушения в размере: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jc w:val="both"/>
        <w:tabs>
          <w:tab w:val="num" w:pos="0" w:leader="none"/>
          <w:tab w:val="left" w:pos="993" w:leader="none"/>
          <w:tab w:val="left" w:pos="1134" w:leader="none"/>
          <w:tab w:val="left" w:pos="1276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jc w:val="both"/>
        <w:tabs>
          <w:tab w:val="num" w:pos="0" w:leader="none"/>
          <w:tab w:val="left" w:pos="993" w:leader="none"/>
          <w:tab w:val="left" w:pos="1134" w:leader="none"/>
          <w:tab w:val="left" w:pos="1276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jc w:val="both"/>
        <w:tabs>
          <w:tab w:val="num" w:pos="0" w:leader="none"/>
          <w:tab w:val="left" w:pos="993" w:leader="none"/>
          <w:tab w:val="left" w:pos="1134" w:leader="none"/>
          <w:tab w:val="left" w:pos="1276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5"/>
        <w:gridCol w:w="5222"/>
        <w:gridCol w:w="3669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tabs>
                <w:tab w:val="num" w:pos="0" w:leader="none"/>
                <w:tab w:val="left" w:pos="993" w:leader="none"/>
                <w:tab w:val="left" w:pos="1134" w:leader="none"/>
                <w:tab w:val="left" w:pos="1276" w:leader="none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№ п/п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993" w:leader="none"/>
                <w:tab w:val="left" w:pos="1134" w:leader="none"/>
                <w:tab w:val="left" w:pos="1276" w:leader="none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Нарушение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6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993" w:leader="none"/>
                <w:tab w:val="left" w:pos="1134" w:leader="none"/>
                <w:tab w:val="left" w:pos="1276" w:leader="none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Сумма штрафа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0" w:firstLine="0"/>
              <w:tabs>
                <w:tab w:val="num" w:pos="0" w:leader="none"/>
                <w:tab w:val="left" w:pos="993" w:leader="none"/>
                <w:tab w:val="left" w:pos="1134" w:leader="none"/>
                <w:tab w:val="left" w:pos="1276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2" w:type="dxa"/>
            <w:vAlign w:val="center"/>
            <w:textDirection w:val="lrTb"/>
            <w:noWrap w:val="false"/>
          </w:tcPr>
          <w:p>
            <w:pPr>
              <w:tabs>
                <w:tab w:val="num" w:pos="0" w:leader="none"/>
                <w:tab w:val="left" w:pos="993" w:leader="none"/>
                <w:tab w:val="left" w:pos="1134" w:leader="none"/>
                <w:tab w:val="left" w:pos="1276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В случае выявления фактов организации несанкционированных мест накопления (размещения)отходов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69" w:type="dxa"/>
            <w:vAlign w:val="center"/>
            <w:textDirection w:val="lrTb"/>
            <w:noWrap w:val="false"/>
          </w:tcPr>
          <w:p>
            <w:pPr>
              <w:tabs>
                <w:tab w:val="num" w:pos="0" w:leader="none"/>
                <w:tab w:val="left" w:pos="993" w:leader="none"/>
                <w:tab w:val="left" w:pos="1134" w:leader="none"/>
                <w:tab w:val="left" w:pos="1276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100 000 (сто тысяч) рублей за каждый случай обнаружения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0" w:firstLine="0"/>
              <w:tabs>
                <w:tab w:val="num" w:pos="0" w:leader="none"/>
                <w:tab w:val="left" w:pos="993" w:leader="none"/>
                <w:tab w:val="left" w:pos="1134" w:leader="none"/>
                <w:tab w:val="left" w:pos="1276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2" w:type="dxa"/>
            <w:vAlign w:val="center"/>
            <w:textDirection w:val="lrTb"/>
            <w:noWrap w:val="false"/>
          </w:tcPr>
          <w:p>
            <w:pPr>
              <w:tabs>
                <w:tab w:val="num" w:pos="0" w:leader="none"/>
                <w:tab w:val="left" w:pos="993" w:leader="none"/>
                <w:tab w:val="left" w:pos="1134" w:leader="none"/>
                <w:tab w:val="left" w:pos="1276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 сжигание отходов без специального разрешения и вне специальных установок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69" w:type="dxa"/>
            <w:vAlign w:val="center"/>
            <w:textDirection w:val="lrTb"/>
            <w:noWrap w:val="false"/>
          </w:tcPr>
          <w:p>
            <w:pPr>
              <w:tabs>
                <w:tab w:val="num" w:pos="0" w:leader="none"/>
                <w:tab w:val="left" w:pos="993" w:leader="none"/>
                <w:tab w:val="left" w:pos="1134" w:leader="none"/>
                <w:tab w:val="left" w:pos="1276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40 000 (сорок тысяч) рублей за каждый случай обнаружения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0" w:firstLine="0"/>
              <w:tabs>
                <w:tab w:val="num" w:pos="0" w:leader="none"/>
                <w:tab w:val="left" w:pos="993" w:leader="none"/>
                <w:tab w:val="left" w:pos="1134" w:leader="none"/>
                <w:tab w:val="left" w:pos="1276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2" w:type="dxa"/>
            <w:vAlign w:val="center"/>
            <w:textDirection w:val="lrTb"/>
            <w:noWrap w:val="false"/>
          </w:tcPr>
          <w:p>
            <w:pPr>
              <w:tabs>
                <w:tab w:val="num" w:pos="0" w:leader="none"/>
                <w:tab w:val="left" w:pos="993" w:leader="none"/>
                <w:tab w:val="left" w:pos="1134" w:leader="none"/>
                <w:tab w:val="left" w:pos="1276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 сброс неочищенных загрязненных сточных вод и отходов производства и потребления на почву (грунт)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69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num" w:pos="0" w:leader="none"/>
                <w:tab w:val="left" w:pos="993" w:leader="none"/>
                <w:tab w:val="left" w:pos="1134" w:leader="none"/>
                <w:tab w:val="left" w:pos="1276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30 000 (тридцать тысяч) рублей за каждый случай обнаружения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0" w:firstLine="0"/>
              <w:tabs>
                <w:tab w:val="num" w:pos="0" w:leader="none"/>
                <w:tab w:val="left" w:pos="993" w:leader="none"/>
                <w:tab w:val="left" w:pos="1134" w:leader="none"/>
                <w:tab w:val="left" w:pos="1276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2" w:type="dxa"/>
            <w:vAlign w:val="center"/>
            <w:textDirection w:val="lrTb"/>
            <w:noWrap w:val="false"/>
          </w:tcPr>
          <w:p>
            <w:pPr>
              <w:tabs>
                <w:tab w:val="num" w:pos="0" w:leader="none"/>
                <w:tab w:val="left" w:pos="993" w:leader="none"/>
                <w:tab w:val="left" w:pos="1134" w:leader="none"/>
                <w:tab w:val="left" w:pos="1276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 мойку автомашин на территории Заказчика и вне отведённых мест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69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num" w:pos="0" w:leader="none"/>
                <w:tab w:val="left" w:pos="993" w:leader="none"/>
                <w:tab w:val="left" w:pos="1134" w:leader="none"/>
                <w:tab w:val="left" w:pos="1276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20 000 (двадцать тысяч) рублей за каждый случай обнаружения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0" w:firstLine="0"/>
              <w:tabs>
                <w:tab w:val="num" w:pos="0" w:leader="none"/>
                <w:tab w:val="left" w:pos="993" w:leader="none"/>
                <w:tab w:val="left" w:pos="1134" w:leader="none"/>
                <w:tab w:val="left" w:pos="1276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2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 совместное накопление и хранение отходов различных классов опасности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jc w:val="both"/>
              <w:tabs>
                <w:tab w:val="num" w:pos="0" w:leader="none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(</w:t>
            </w:r>
            <w:r>
              <w:rPr>
                <w:sz w:val="22"/>
                <w:szCs w:val="22"/>
              </w:rPr>
              <w:t xml:space="preserve">I класс - чрезвычайно опасные отходы;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tabs>
                <w:tab w:val="num" w:pos="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II класс - высокоопасные отходы;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tabs>
                <w:tab w:val="num" w:pos="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III класс - умеренно опасные отходы;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tabs>
                <w:tab w:val="num" w:pos="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IV класс - малоопасные отходы;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tabs>
                <w:tab w:val="num" w:pos="0" w:leader="none"/>
                <w:tab w:val="left" w:pos="993" w:leader="none"/>
                <w:tab w:val="left" w:pos="1134" w:leader="none"/>
                <w:tab w:val="left" w:pos="1276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V класс - практически неопасные отходы)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69" w:type="dxa"/>
            <w:vAlign w:val="center"/>
            <w:textDirection w:val="lrTb"/>
            <w:noWrap w:val="false"/>
          </w:tcPr>
          <w:p>
            <w:pPr>
              <w:tabs>
                <w:tab w:val="num" w:pos="0" w:leader="none"/>
                <w:tab w:val="left" w:pos="993" w:leader="none"/>
                <w:tab w:val="left" w:pos="1134" w:leader="none"/>
                <w:tab w:val="left" w:pos="1276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100 000 (сто тысяч рублей) за каждый случай обнаружения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</w:tbl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14.2.5.2.   В случае нарушения ч. 1 ст. 751 ГК РФ, в частности</w:t>
      </w:r>
      <w:r>
        <w:rPr>
          <w:sz w:val="22"/>
          <w:szCs w:val="22"/>
        </w:rPr>
        <w:t xml:space="preserve"> - (невыполнения) Подрядчиком любого из условий раздела 17 настоящего договора «Экологические требования», не предусмотренного п. п. 13.2.5., 14.2.5.1, Заказчик вправе потребовать, а Подрядчик обязан уплатить штраф в размере 10 000 рублей за каждый случай.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14.2.6. В случае неисполнения подрядчиком условия о привлечении к исполнению своих обязательств по настоящему договору субподрядчиков (п.п. 8.3, 8.4 договора), подрядчик уплачивает штраф в размере 10 % от цены настоящего договора.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14.2.7. В случае нарушения Подрядчиком обязанности по получению согласия Заказчика на усту</w:t>
      </w:r>
      <w:r>
        <w:rPr>
          <w:sz w:val="22"/>
          <w:szCs w:val="22"/>
        </w:rPr>
        <w:t xml:space="preserve">пку, передачу, перепоручение прав (требований) и/или обязанностей Подрядчика по Договору, а также по дополнительным соглашениям, заключенным в рамках Договора, третьему лицу, Подрядчик должен уплатить Заказчику неустойку в размере 50% от уступленной суммы.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4"/>
        <w:numPr>
          <w:ilvl w:val="2"/>
          <w:numId w:val="39"/>
        </w:numPr>
        <w:ind w:left="0" w:firstLine="0"/>
        <w:jc w:val="both"/>
        <w:tabs>
          <w:tab w:val="left" w:pos="142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При неявке представителя Подрядчика для участия в работе комиссии по расследованию причин аварии в течение установленного пунктом 6.22 настоящего договора срока </w:t>
      </w:r>
      <w:r>
        <w:rPr>
          <w:rFonts w:ascii="Times New Roman" w:hAnsi="Times New Roman"/>
          <w:i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и (или)</w:t>
      </w:r>
      <w:r>
        <w:rPr>
          <w:rFonts w:ascii="Times New Roman" w:hAnsi="Times New Roman"/>
          <w:i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при отсутствии у представителя надлежащим образом</w:t>
      </w:r>
      <w:r>
        <w:rPr>
          <w:rFonts w:ascii="Times New Roman" w:hAnsi="Times New Roman"/>
          <w:lang w:val="ru-RU"/>
        </w:rPr>
        <w:t xml:space="preserve"> оформленной доверенности и(или) при отказе представителя Подрядчика от участия в работе названной комиссии Подрядчик по требованию Заказчика уплачивает последнему штраф в сумме 50000 (пятьдесят тысяч) рублей за каждый факт нарушения указанной обязанности.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jc w:val="both"/>
        <w:tabs>
          <w:tab w:val="left" w:pos="709" w:leader="none"/>
          <w:tab w:val="left" w:pos="851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14.3. Заказчик вправе (без ущерба для любых иных способов взыскания неустойки) взыскать (удержать) сумму неустойки (пени, штрафа), подлежащую уплате Подрядчиком по настоящему договору, из любых денежных средст</w:t>
      </w:r>
      <w:r>
        <w:rPr>
          <w:sz w:val="22"/>
          <w:szCs w:val="22"/>
        </w:rPr>
        <w:t xml:space="preserve">в, которые причитаются или будут причитаться к оплате Подрядчику.  Уплата или удержание суммы такой неустойки (пени, штрафа) не освобождает Подрядчика от его обязательств по завершению Работ или от каких-либо иных обязательств или обязанностей по Договору.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4"/>
        <w:ind w:left="0"/>
        <w:jc w:val="both"/>
        <w:spacing w:after="0"/>
        <w:tabs>
          <w:tab w:val="left" w:pos="993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Для применения настоящего пункта Заказчик обязан направить Подрядчику претензию о нарушении последним условий договора.  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ind w:left="0"/>
        <w:jc w:val="both"/>
        <w:spacing w:after="0"/>
        <w:tabs>
          <w:tab w:val="left" w:pos="993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Стороны договорились, что в случае   отсутствия   обоснованных возражений или неполучения ответа на претензию в установленный в ней срок, штрафные санкции считаются признанными Подрядчиком.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jc w:val="both"/>
        <w:shd w:val="clear" w:color="auto" w:fill="ffffff"/>
        <w:widowControl w:val="off"/>
        <w:tabs>
          <w:tab w:val="left" w:pos="567" w:leader="none"/>
          <w:tab w:val="left" w:pos="1418" w:leader="none"/>
          <w:tab w:val="left" w:pos="1701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14.4. В случае взыскания сумм возмещения убытков или ущерба в судебном порядке, то моментом их признания  должником является решение суда, вступившего в законную силу, либо фактическая  их оплата  должником на основании выставленной претензии.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4"/>
        <w:ind w:left="0"/>
        <w:jc w:val="both"/>
        <w:spacing w:after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14.5.  За каждый день просрочки исполнения денежного обязательства Подрядчик вправе при наличии вины Заказчика потребовать от Заказчика уплатить проценты, определяемые в соответствии со статьей 395 Гражданского кодекса РФ.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14.6. В случае возникновения претензий к Подрядчику, независимо от их характера, со стороны третьих лиц, Заказчик не несет по ним никакой ответственности.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14.7. Ущерб, причиненный Подрядчиком при выполнении Работ по Договору Заказчику и</w:t>
      </w:r>
      <w:r>
        <w:rPr>
          <w:sz w:val="22"/>
          <w:szCs w:val="22"/>
        </w:rPr>
        <w:t xml:space="preserve">ли третьим лицам, возмещается Подрядчиком в полном объеме. Если ущерб, причиненный Подрядчиком третьим лицам, возмещен Заказчиком, то Подрядчик обязан возместить Заказчику соответствующие расходы по факту выставления Заказчиком соответствующего требования.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tabs>
          <w:tab w:val="left" w:pos="567" w:leader="none"/>
          <w:tab w:val="left" w:pos="709" w:leader="none"/>
          <w:tab w:val="left" w:pos="1134" w:leader="none"/>
          <w:tab w:val="left" w:pos="1418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 14.8. Окончание срока действия настоящего договора не освобождает </w:t>
      </w:r>
      <w:r>
        <w:rPr>
          <w:iCs/>
          <w:sz w:val="22"/>
          <w:szCs w:val="22"/>
        </w:rPr>
        <w:t xml:space="preserve">Подрядчика,</w:t>
      </w:r>
      <w:r>
        <w:rPr>
          <w:sz w:val="22"/>
          <w:szCs w:val="22"/>
        </w:rPr>
        <w:t xml:space="preserve"> от ответственности предусмотренной настоящим договором за неисполнение или ненадлежащее исполнение обязательств.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4"/>
        <w:ind w:left="0" w:right="-1"/>
        <w:jc w:val="both"/>
        <w:spacing w:after="0"/>
        <w:tabs>
          <w:tab w:val="left" w:pos="993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numPr>
          <w:ilvl w:val="0"/>
          <w:numId w:val="39"/>
        </w:numPr>
        <w:jc w:val="center"/>
        <w:shd w:val="clear" w:color="auto" w:fill="ffffff"/>
        <w:widowControl w:val="off"/>
        <w:tabs>
          <w:tab w:val="left" w:pos="4395" w:leader="none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Форс-мажор</w:t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ind w:left="645"/>
        <w:shd w:val="clear" w:color="auto" w:fill="ffffff"/>
        <w:widowControl w:val="o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both"/>
        <w:shd w:val="clear" w:color="auto" w:fill="ffffff"/>
        <w:widowControl w:val="off"/>
        <w:tabs>
          <w:tab w:val="left" w:pos="426" w:leader="none"/>
          <w:tab w:val="left" w:pos="567" w:leader="none"/>
          <w:tab w:val="left" w:pos="851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15.1. Стороны освобождаются от ответственности за частичное или полное неисполнение обязательств по настоящему Договору, если оно явилось следствием п</w:t>
      </w:r>
      <w:r>
        <w:rPr>
          <w:sz w:val="22"/>
          <w:szCs w:val="22"/>
        </w:rPr>
        <w:t xml:space="preserve">риродных явлений, военных действий и прочих обстоятельств непреодолимой силы, включая действия и решения органов государственной власти и органов местного самоуправления, и если эти обстоятельства непосредственно повлияли на исполнение настоящего Договора.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tabs>
          <w:tab w:val="left" w:pos="426" w:leader="none"/>
          <w:tab w:val="left" w:pos="567" w:leader="none"/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15.2. Сторона, встретившая препятствие непреодолимого характера при выполнении своих обязательств по настоя</w:t>
      </w:r>
      <w:r>
        <w:rPr>
          <w:sz w:val="22"/>
          <w:szCs w:val="22"/>
        </w:rPr>
        <w:t xml:space="preserve">щему Договору, в трехдневный срок уведомит другую Сторону о наступлении и предполагаемых сроках прекращения форс-мажорных обстоятельств. Связанные с форс-мажором обстоятельства должны быть документально подтверждены Торговой Палатой соответствующей страны.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15.3.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tabs>
          <w:tab w:val="left" w:pos="567" w:leader="none"/>
          <w:tab w:val="left" w:pos="851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15.4. Если обстоятельства непреодолимой силы или их последствия будут длиться более 3 (Трех) месяцев, то Подрядчик и Заказчик обсудят, какие меры следует принять для продолжения проведения Работ.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tabs>
          <w:tab w:val="left" w:pos="567" w:leader="none"/>
          <w:tab w:val="left" w:pos="709" w:leader="none"/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15.5. Если в течение двух месяцев соглашения, устраивающего Стороны не будет достигнуто, каждая из Сторон вправе потребовать расторжения настоящего Договора.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</w:pPr>
      <w:r/>
      <w:r/>
    </w:p>
    <w:p>
      <w:pPr>
        <w:jc w:val="center"/>
        <w:shd w:val="clear" w:color="auto" w:fill="ffffff"/>
        <w:widowControl w:val="o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16. Порядок разрешения споров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shd w:val="clear" w:color="auto" w:fill="ffffff"/>
        <w:widowControl w:val="o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both"/>
        <w:shd w:val="clear" w:color="auto" w:fill="ffffff"/>
        <w:widowControl w:val="off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16.1. Все споры, возникшие из настоящего Договора или касающиеся настоящего Договора, Стороны обязуются разрешать путем переговоров.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16.2. При невозможности достижения согласия в переговорах или отказе в переговорах, споры и разногласия, возникающие из Догово</w:t>
      </w:r>
      <w:r>
        <w:rPr>
          <w:sz w:val="22"/>
          <w:szCs w:val="22"/>
        </w:rPr>
        <w:t xml:space="preserve">ра или в связи с ним, в том числе касающиеся его выполнения, нарушения, прекращения или действительности рассматриваются в Арбитражном суде Республики Башкортостан в порядке, установленном действующим законодательством РФ. Срок ответа на претензию 20 дней.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shd w:val="clear" w:color="auto" w:fill="ffffff"/>
        <w:widowControl w:val="o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17. Основания расторжения Договора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shd w:val="clear" w:color="auto" w:fill="ffffff"/>
        <w:widowControl w:val="o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17.1. Заказчик вправе в одностороннем порядке отказаться от исполнения настоящего Договора в следующих случаях: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17.1.1. задержки Подрядчиком хода выполнения Работ более чем на 20 (двадцать) календарных дней по причинам, не зависящим от Заказчика;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17.1.2. нарушение По</w:t>
      </w:r>
      <w:r>
        <w:rPr>
          <w:sz w:val="22"/>
          <w:szCs w:val="22"/>
        </w:rPr>
        <w:t xml:space="preserve">дрядчиком условий настоящего Договора, ведущее к существенному нарушению сроков выполнения Работ, снижению качества Работ, предусмотренных проектом, Техническим заданием, Графиком производства Работ, требованиями Заказчика, действующими СНиП, НТД, ГОСТ РФ;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17.1.3. аннулирование (прекращение действия) лишение лицензий, сертификатов, </w:t>
      </w:r>
      <w:r>
        <w:rPr>
          <w:bCs/>
          <w:sz w:val="22"/>
          <w:szCs w:val="22"/>
        </w:rPr>
        <w:t xml:space="preserve">Свидетельства о допуске </w:t>
      </w:r>
      <w:r>
        <w:rPr>
          <w:sz w:val="22"/>
          <w:szCs w:val="22"/>
        </w:rPr>
        <w:t xml:space="preserve">на профессиональную деятельность, другие акты, налагаемые государственными органами в рамках действующего законодательства, лишающие Подрядчика права на производство работ;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17.1.4. возбуждения в отношении Подрядчика дела о банкротстве;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i/>
          <w:sz w:val="22"/>
          <w:szCs w:val="22"/>
        </w:rPr>
      </w:pPr>
      <w:r>
        <w:rPr>
          <w:sz w:val="22"/>
          <w:szCs w:val="22"/>
        </w:rPr>
        <w:t xml:space="preserve">17.1.5. в иных случаях ненадлежащего исполнения обязательств Подрядчиком 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17.1.6. при установлении нецелесообразности дальнейшего продолжения Работ – с возмещением Подрядчику фактически понесенных затрат, подтвержденных Заказчиком.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17.2. Подрядчик вправе в одностороннем порядке отказаться от исполнения настоящего Договора в случае остановки выполнения Работ по требованию Заказчика по причинам, не зависящим от Подрядчика, на срок, превышающий 30 (тридцать) дней.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17.3. Сторона, считающая необходимым расторгнуть настоящий Договор, должна сообщить об этом другой Стороне не позднее, чем за 30 (тридцать) дней до дня предполагаемого расторжения настоящего Договора.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tabs>
          <w:tab w:val="left" w:pos="709" w:leader="none"/>
          <w:tab w:val="left" w:pos="851" w:leader="none"/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17.4. Договор считается расторгнутым по основаниям, предусмотренным пунктами 16.1. и 16.2. настоящего Договора, с даты, указанной в уведомлении, при условии соблюдения сроков его направления, предусмотренных пунктом 16.3. настоящего Договора.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17.5. При досрочном расторжении Договора Подрядчик обязан в течение 14 четырнадцати дней с даты расторжения Договора, если иной срок не будет указан Заказчиком в уведомлении о расторжении: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hd w:val="clear" w:color="auto" w:fill="ffffff"/>
        <w:widowControl w:val="off"/>
        <w:tabs>
          <w:tab w:val="num" w:pos="540" w:leader="none"/>
          <w:tab w:val="clear" w:pos="72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 запросу Заказчика перевести на Заказчика права и обязанности по заключенным договорам с субподрядчиками и поставщиками, передать разработанную исполнительную документацию;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hd w:val="clear" w:color="auto" w:fill="ffffff"/>
        <w:widowControl w:val="off"/>
        <w:tabs>
          <w:tab w:val="num" w:pos="540" w:leader="none"/>
          <w:tab w:val="clear" w:pos="72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вернуть материалы Заказчика, переданные Подрядчику для использования в работах;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hd w:val="clear" w:color="auto" w:fill="ffffff"/>
        <w:widowControl w:val="off"/>
        <w:tabs>
          <w:tab w:val="num" w:pos="540" w:leader="none"/>
          <w:tab w:val="clear" w:pos="72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вернуть всю документацию, полученную им от Заказчика;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hd w:val="clear" w:color="auto" w:fill="ffffff"/>
        <w:widowControl w:val="off"/>
        <w:tabs>
          <w:tab w:val="num" w:pos="540" w:leader="none"/>
          <w:tab w:val="clear" w:pos="72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убрать со строительной площадки своими силами и за свой счет принадлежащие Подрядчику технику, передвижные бытовые и рабочие помещения и др., а также сдать строительную площадку Заказчику по акту передачи, подписываемому обеими Сторонами.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17.6. Условия Договора, регулирующие отношения Сторон, возникающие в связи с расторжением Договора, обеспечением исполнения обязательств Подрядчика, действуют и после расторжения Договора до полного исполнения обязательств.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</w:pPr>
      <w:r/>
      <w:r/>
    </w:p>
    <w:p>
      <w:pPr>
        <w:jc w:val="center"/>
        <w:shd w:val="clear" w:color="auto" w:fill="ffffff"/>
        <w:widowControl w:val="o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18. Экологические требования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shd w:val="clear" w:color="auto" w:fill="ffffff"/>
        <w:widowControl w:val="o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bCs/>
          <w:sz w:val="22"/>
          <w:szCs w:val="22"/>
        </w:rPr>
      </w:pPr>
      <w:r>
        <w:rPr>
          <w:sz w:val="22"/>
          <w:szCs w:val="22"/>
        </w:rPr>
        <w:t xml:space="preserve">18.1. При исполнении обязательств Подрядчик несёт полную ответственность за любую свою деятельность, связанную с воздействием (возможным воздействием) на окружающую</w:t>
      </w:r>
      <w:r>
        <w:rPr>
          <w:sz w:val="22"/>
          <w:szCs w:val="22"/>
        </w:rPr>
        <w:t xml:space="preserve"> среду, в соответствии с природоохранным законодательством Российской Федерации. Соблюдает требования законодательства в части охраны атмосферного воздуха, поверхностных и подземных вод, санитарного законодательства и др. природоохранного законодательства.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984"/>
        <w:contextualSpacing w:val="0"/>
        <w:ind w:left="0"/>
        <w:jc w:val="both"/>
        <w:spacing w:after="0"/>
        <w:rPr>
          <w:rFonts w:ascii="Times New Roman" w:hAnsi="Times New Roman"/>
          <w:spacing w:val="2"/>
          <w:lang w:val="ru-RU"/>
        </w:rPr>
      </w:pPr>
      <w:r>
        <w:rPr>
          <w:rFonts w:ascii="Times New Roman" w:hAnsi="Times New Roman"/>
          <w:spacing w:val="2"/>
          <w:lang w:val="ru-RU"/>
        </w:rPr>
        <w:t xml:space="preserve">18.2. Подрядчик или привлеченный Подрядчиком Субподрядчик является образователем и собственником отходов, образующихся в результате его деятельности (выполнения рабо</w:t>
      </w:r>
      <w:r>
        <w:rPr>
          <w:rFonts w:ascii="Times New Roman" w:hAnsi="Times New Roman"/>
          <w:spacing w:val="2"/>
          <w:lang w:val="ru-RU"/>
        </w:rPr>
        <w:t xml:space="preserve">т) по настоящему Договору на объекте Заказчика вне зависимости от срока давности выполненных работ, даже в случае, если материалы, применявшиеся при выполнении работ, находились в собственности Заказчика или иного лица, не осуществляющего выполнение работ.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spacing w:val="2"/>
          <w:lang w:val="ru-RU"/>
        </w:rPr>
        <w:t xml:space="preserve">При этом: в</w:t>
      </w:r>
      <w:r>
        <w:rPr>
          <w:rFonts w:ascii="Times New Roman" w:hAnsi="Times New Roman"/>
          <w:lang w:val="ru-RU"/>
        </w:rPr>
        <w:t xml:space="preserve">сё демонтированное оборудование,</w:t>
      </w:r>
      <w:r>
        <w:rPr>
          <w:rFonts w:ascii="Times New Roman" w:hAnsi="Times New Roman"/>
          <w:b/>
          <w:lang w:val="ru-RU"/>
        </w:rPr>
        <w:t xml:space="preserve"> </w:t>
      </w:r>
      <w:r>
        <w:rPr>
          <w:rFonts w:ascii="Times New Roman" w:hAnsi="Times New Roman"/>
          <w:spacing w:val="2"/>
          <w:lang w:val="ru-RU"/>
        </w:rPr>
        <w:t xml:space="preserve">лом чёрного и цветного металла, отработанные масла, иные о</w:t>
      </w:r>
      <w:r>
        <w:rPr>
          <w:rFonts w:ascii="Times New Roman" w:hAnsi="Times New Roman"/>
          <w:lang w:val="ru-RU"/>
        </w:rPr>
        <w:t xml:space="preserve">тходы имеющие ценность до реализации,  «подлежащих переводу в продукцию» и/или «отнесенные к 5-му классу опасности» после исполнения обязательств по Договору, являются собственностью Заказчика.</w:t>
      </w:r>
      <w:r>
        <w:rPr>
          <w:rFonts w:ascii="Times New Roman" w:hAnsi="Times New Roman"/>
          <w:spacing w:val="2"/>
          <w:lang w:val="ru-RU"/>
        </w:rPr>
      </w:r>
      <w:r>
        <w:rPr>
          <w:rFonts w:ascii="Times New Roman" w:hAnsi="Times New Roman"/>
          <w:spacing w:val="2"/>
          <w:lang w:val="ru-RU"/>
        </w:rPr>
      </w:r>
    </w:p>
    <w:p>
      <w:pPr>
        <w:pStyle w:val="984"/>
        <w:contextualSpacing w:val="0"/>
        <w:ind w:left="0"/>
        <w:jc w:val="both"/>
        <w:spacing w:after="0"/>
        <w:tabs>
          <w:tab w:val="left" w:pos="709" w:leader="none"/>
          <w:tab w:val="left" w:pos="851" w:leader="none"/>
        </w:tabs>
        <w:rPr>
          <w:rFonts w:ascii="Times New Roman" w:hAnsi="Times New Roman"/>
          <w:spacing w:val="2"/>
          <w:lang w:val="ru-RU"/>
        </w:rPr>
      </w:pPr>
      <w:r>
        <w:rPr>
          <w:rFonts w:ascii="Times New Roman" w:hAnsi="Times New Roman"/>
          <w:spacing w:val="2"/>
          <w:lang w:val="ru-RU"/>
        </w:rPr>
        <w:t xml:space="preserve">18.3. До подписания договора ознакомиться с Экологической и Энергетической политикой Общества, размещенной на официальном сайте ООО «БашРТС».</w:t>
      </w:r>
      <w:r>
        <w:rPr>
          <w:rFonts w:ascii="Times New Roman" w:hAnsi="Times New Roman"/>
          <w:spacing w:val="2"/>
          <w:lang w:val="ru-RU"/>
        </w:rPr>
      </w:r>
      <w:r>
        <w:rPr>
          <w:rFonts w:ascii="Times New Roman" w:hAnsi="Times New Roman"/>
          <w:spacing w:val="2"/>
          <w:lang w:val="ru-RU"/>
        </w:rPr>
      </w:r>
    </w:p>
    <w:p>
      <w:pPr>
        <w:jc w:val="both"/>
        <w:shd w:val="clear" w:color="auto" w:fill="ffffff"/>
        <w:widowControl w:val="off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 xml:space="preserve">18.4. Подрядчик обязан   обеспечить (своими силами или с привлечением иных лиц, имеющих необходимые лицензии) своевре</w:t>
      </w:r>
      <w:r>
        <w:rPr>
          <w:spacing w:val="2"/>
          <w:sz w:val="22"/>
          <w:szCs w:val="22"/>
        </w:rPr>
        <w:t xml:space="preserve">менный вывоз отходов, образующихся при выполнении Подрядчиком работ, предусмотренных настоящим Договором, за пределы производственной площадки Заказчика и их дальнейшее законное удаление (утилизацию, обезвреживание, размещение – по усмотрению Подрядчика). </w:t>
      </w:r>
      <w:r>
        <w:rPr>
          <w:spacing w:val="2"/>
          <w:sz w:val="22"/>
          <w:szCs w:val="22"/>
        </w:rPr>
      </w:r>
      <w:r>
        <w:rPr>
          <w:spacing w:val="2"/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 xml:space="preserve">       Расходы Подрядчика, связанные с исполнением данной обязанности, включая плату за негативное воздействие на окружающую среду в случае размещения отходов, включены в стоимость работ Подрядчика по настоящему Договору.</w:t>
      </w:r>
      <w:r>
        <w:rPr>
          <w:spacing w:val="2"/>
          <w:sz w:val="22"/>
          <w:szCs w:val="22"/>
        </w:rPr>
      </w:r>
      <w:r>
        <w:rPr>
          <w:spacing w:val="2"/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 xml:space="preserve">      </w:t>
      </w:r>
      <w:r>
        <w:rPr>
          <w:sz w:val="22"/>
          <w:szCs w:val="22"/>
        </w:rPr>
        <w:t xml:space="preserve">Подрядчик от своего имени заключает Договоры с организациями </w:t>
      </w:r>
      <w:r>
        <w:rPr>
          <w:sz w:val="22"/>
          <w:szCs w:val="22"/>
        </w:rPr>
        <w:t xml:space="preserve">(после письменного согласования Заказчиком выбранной организации), имеющими право осуществлять деятельность по сбору,    транспортировке,  использованию,  обезвреживанию  и/или  размещению  отходов, образованных  при  исполнении  обязательств Подрядчиком. </w:t>
      </w:r>
      <w:r>
        <w:rPr>
          <w:spacing w:val="2"/>
          <w:sz w:val="22"/>
          <w:szCs w:val="22"/>
        </w:rPr>
      </w:r>
      <w:r>
        <w:rPr>
          <w:spacing w:val="2"/>
          <w:sz w:val="22"/>
          <w:szCs w:val="22"/>
        </w:rPr>
      </w:r>
    </w:p>
    <w:p>
      <w:pPr>
        <w:pStyle w:val="965"/>
        <w:jc w:val="both"/>
        <w:rPr>
          <w:b w:val="0"/>
          <w:spacing w:val="2"/>
          <w:sz w:val="22"/>
          <w:szCs w:val="22"/>
        </w:rPr>
      </w:pPr>
      <w:r>
        <w:rPr>
          <w:b w:val="0"/>
          <w:sz w:val="22"/>
          <w:szCs w:val="22"/>
        </w:rPr>
        <w:t xml:space="preserve">18.5. Место временного н</w:t>
      </w:r>
      <w:r>
        <w:rPr>
          <w:b w:val="0"/>
          <w:sz w:val="22"/>
          <w:szCs w:val="22"/>
        </w:rPr>
        <w:t xml:space="preserve">акопления отходов на территории Заказчика, образованных в результате исполнения обязательств, Подрядчик обязан до начала производства Работ согласовать с Заказчиком. Накопление отходов, образующихся при выполнении Подрядчиком работ, предусмотренных настоящ</w:t>
      </w:r>
      <w:r>
        <w:rPr>
          <w:b w:val="0"/>
          <w:sz w:val="22"/>
          <w:szCs w:val="22"/>
        </w:rPr>
        <w:t xml:space="preserve">им Договором, осуществляется Подрядчиком в контейнерах, принадлежащих Подрядчику или заказанных Подрядчиком (Заказчик не занимается обеспечением Подрядчика контейнерами для накопления отходов). Не допускается накопление Подрядчиком отходов вне контейнеров.</w:t>
      </w:r>
      <w:r>
        <w:rPr>
          <w:b w:val="0"/>
          <w:spacing w:val="2"/>
          <w:sz w:val="22"/>
          <w:szCs w:val="22"/>
        </w:rPr>
      </w:r>
      <w:r>
        <w:rPr>
          <w:b w:val="0"/>
          <w:spacing w:val="2"/>
          <w:sz w:val="22"/>
          <w:szCs w:val="22"/>
        </w:rPr>
      </w:r>
    </w:p>
    <w:p>
      <w:pPr>
        <w:pStyle w:val="965"/>
        <w:jc w:val="both"/>
        <w:rPr>
          <w:b w:val="0"/>
          <w:spacing w:val="2"/>
          <w:sz w:val="22"/>
          <w:szCs w:val="22"/>
        </w:rPr>
      </w:pPr>
      <w:r>
        <w:rPr>
          <w:rFonts w:eastAsia="Calibri"/>
          <w:b w:val="0"/>
          <w:sz w:val="22"/>
          <w:szCs w:val="22"/>
        </w:rPr>
        <w:t xml:space="preserve">18.6. Без дополнительного запроса Заказчика Подрядчик об</w:t>
      </w:r>
      <w:r>
        <w:rPr>
          <w:rFonts w:eastAsia="Calibri"/>
          <w:b w:val="0"/>
          <w:sz w:val="22"/>
          <w:szCs w:val="22"/>
        </w:rPr>
        <w:t xml:space="preserve">язан ежемесячно, не позднее 20 числа месяца, следующего за отчетным месяцем, предоставлять Заказчику информацию об отходах, образованных в течение отчетного квартала при выполнении Подрядчиком работ, предусмотренных настоящим Договором, в следующем объеме:</w:t>
      </w:r>
      <w:r>
        <w:rPr>
          <w:b w:val="0"/>
          <w:spacing w:val="2"/>
          <w:sz w:val="22"/>
          <w:szCs w:val="22"/>
        </w:rPr>
      </w:r>
      <w:r>
        <w:rPr>
          <w:b w:val="0"/>
          <w:spacing w:val="2"/>
          <w:sz w:val="22"/>
          <w:szCs w:val="22"/>
        </w:rPr>
      </w:r>
    </w:p>
    <w:p>
      <w:pPr>
        <w:pStyle w:val="984"/>
        <w:ind w:left="0" w:firstLine="36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наименования видов отходов;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ind w:left="0" w:firstLine="360"/>
        <w:jc w:val="both"/>
        <w:spacing w:after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количество отходов (в тоннах или килограммах);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копии документов, подтверждающих фактическую утилизацию, обезвреживание, размещение отходов (договоры, акты; лицензии при удалении отходов </w:t>
      </w:r>
      <w:r>
        <w:rPr>
          <w:sz w:val="22"/>
          <w:szCs w:val="22"/>
          <w:lang w:val="en-US"/>
        </w:rPr>
        <w:t xml:space="preserve">I</w:t>
      </w:r>
      <w:r>
        <w:rPr>
          <w:sz w:val="22"/>
          <w:szCs w:val="22"/>
        </w:rPr>
        <w:t xml:space="preserve">-</w:t>
      </w:r>
      <w:r>
        <w:rPr>
          <w:sz w:val="22"/>
          <w:szCs w:val="22"/>
          <w:lang w:val="en-US"/>
        </w:rPr>
        <w:t xml:space="preserve">IV</w:t>
      </w:r>
      <w:r>
        <w:rPr>
          <w:sz w:val="22"/>
          <w:szCs w:val="22"/>
        </w:rPr>
        <w:t xml:space="preserve"> классов опасности и т.п.).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18.7. По окончанию Работ Подрядчик осуществляет уборку места проведения Работ, вывоз образованных отходов, утилизирует и/или размещает на лицензируемых местах. Заказчик</w:t>
      </w:r>
      <w:r>
        <w:rPr>
          <w:sz w:val="22"/>
          <w:szCs w:val="22"/>
        </w:rPr>
        <w:t xml:space="preserve"> оставляет за собой право потребовать, а Подрядчик в этом случае обязан предоставить подтверждающие документы по вывозу, утилизации и/или размещению отходов, а также копии платежных поручений по внесению платы за загрязнение окружающей среды (при наличии).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18.8. Подрядчик производит оплату штрафов, налагаемых контролирующими органами за вред, нанесенный своей деятельностью окружающей природной среде.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18.9. Подрядчик выполняет в установленный срок предписания (указания) Заказчика, контролирующих органов о принятии мер по ликвидации ситуаций, возникших в результате деятельности Подрядчика, ставящих под угрозу экологическую и санитарную обстановку.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18.10. Подрядчик несёт полную ответственность за соблюдение природоохранного законодательства привлекаемыми им субподрядчиками.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1"/>
        <w:spacing w:before="0" w:line="240" w:lineRule="auto"/>
        <w:shd w:val="clear" w:color="auto" w:fill="auto"/>
        <w:rPr>
          <w:sz w:val="22"/>
          <w:szCs w:val="22"/>
        </w:rPr>
      </w:pPr>
      <w:r>
        <w:rPr>
          <w:b w:val="0"/>
          <w:spacing w:val="2"/>
          <w:sz w:val="22"/>
          <w:szCs w:val="22"/>
        </w:rPr>
        <w:t xml:space="preserve">18.11. Помимо условий настоящего раздела договора, Подрядчик обязан   соблюдать требования экологической безопасности, предусмотренные в Приложении № 4 к настоящему договору «</w:t>
      </w:r>
      <w:r>
        <w:rPr>
          <w:rStyle w:val="990"/>
          <w:sz w:val="22"/>
          <w:szCs w:val="22"/>
        </w:rPr>
        <w:t xml:space="preserve">Требования в области охраны труда, промышленной, пожарной и экологической безопасности</w:t>
      </w:r>
      <w:r>
        <w:rPr>
          <w:sz w:val="22"/>
          <w:szCs w:val="22"/>
        </w:rPr>
        <w:t xml:space="preserve">».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4"/>
        <w:contextualSpacing w:val="0"/>
        <w:ind w:left="0"/>
        <w:jc w:val="both"/>
        <w:spacing w:after="0"/>
        <w:tabs>
          <w:tab w:val="left" w:pos="709" w:leader="none"/>
          <w:tab w:val="left" w:pos="851" w:leader="none"/>
        </w:tabs>
        <w:rPr>
          <w:rFonts w:ascii="Times New Roman" w:hAnsi="Times New Roman" w:eastAsia="Calibri"/>
          <w:lang w:val="ru-RU"/>
        </w:rPr>
      </w:pPr>
      <w:r>
        <w:rPr>
          <w:rFonts w:ascii="Times New Roman" w:hAnsi="Times New Roman" w:eastAsia="Calibri"/>
          <w:lang w:val="ru-RU"/>
        </w:rPr>
        <w:t xml:space="preserve">18.12. Нарушение Подрядчиком, как законодательных природоохранных требований, так и локальных д</w:t>
      </w:r>
      <w:r>
        <w:rPr>
          <w:rFonts w:ascii="Times New Roman" w:hAnsi="Times New Roman" w:eastAsia="Calibri"/>
          <w:lang w:val="ru-RU"/>
        </w:rPr>
        <w:t xml:space="preserve">окументов Заказчика или условий настоящего договора будет рассматриваться как грубое нарушение или невыполнение условий настоящего договора и даёт право Заказчику взыскать с Подрядчика штраф в размерах, согласно п. п. 13.2.5, 13.2.5.1, 13.2.5.2   договора.</w:t>
      </w:r>
      <w:r>
        <w:rPr>
          <w:rFonts w:ascii="Times New Roman" w:hAnsi="Times New Roman" w:eastAsia="Calibri"/>
          <w:lang w:val="ru-RU"/>
        </w:rPr>
      </w:r>
      <w:r>
        <w:rPr>
          <w:rFonts w:ascii="Times New Roman" w:hAnsi="Times New Roman" w:eastAsia="Calibri"/>
          <w:lang w:val="ru-RU"/>
        </w:rPr>
      </w:r>
    </w:p>
    <w:p>
      <w:pPr>
        <w:pStyle w:val="978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numPr>
          <w:ilvl w:val="0"/>
          <w:numId w:val="40"/>
        </w:numPr>
        <w:jc w:val="center"/>
        <w:shd w:val="clear" w:color="auto" w:fill="ffffff"/>
        <w:widowControl w:val="off"/>
        <w:tabs>
          <w:tab w:val="num" w:pos="720" w:leader="none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Заверения  Подрядчика об обстоятельствах.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ind w:left="3032"/>
        <w:jc w:val="both"/>
        <w:shd w:val="clear" w:color="auto" w:fill="ffffff"/>
        <w:widowControl w:val="off"/>
        <w:tabs>
          <w:tab w:val="num" w:pos="720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984"/>
        <w:ind w:left="0"/>
        <w:jc w:val="both"/>
        <w:spacing w:after="0"/>
        <w:tabs>
          <w:tab w:val="left" w:pos="851" w:leader="none"/>
        </w:tabs>
        <w:rPr>
          <w:rFonts w:ascii="Times New Roman" w:hAnsi="Times New Roman"/>
          <w:lang w:val="ru-RU"/>
        </w:rPr>
        <w:outlineLvl w:val="0"/>
      </w:pPr>
      <w:r>
        <w:rPr>
          <w:rFonts w:ascii="Times New Roman" w:hAnsi="Times New Roman"/>
          <w:bCs/>
          <w:lang w:val="ru-RU"/>
        </w:rPr>
        <w:t xml:space="preserve">19.1. В соответствии со ст. 431.2 Гражданского Кодекса Российской Федерации   Подрядчик </w:t>
      </w:r>
      <w:r>
        <w:rPr>
          <w:rFonts w:ascii="Times New Roman" w:hAnsi="Times New Roman"/>
          <w:lang w:val="ru-RU"/>
        </w:rPr>
        <w:t xml:space="preserve">заверяет Заказчика, что на момент заключения Договора: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numPr>
          <w:ilvl w:val="0"/>
          <w:numId w:val="23"/>
        </w:numPr>
        <w:ind w:left="0" w:firstLine="0"/>
        <w:jc w:val="both"/>
        <w:spacing w:after="0"/>
        <w:tabs>
          <w:tab w:val="num" w:pos="360" w:leader="none"/>
          <w:tab w:val="left" w:pos="426" w:leader="none"/>
          <w:tab w:val="left" w:pos="993" w:leader="none"/>
          <w:tab w:val="clear" w:pos="1211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Подрядчик имеет</w:t>
      </w:r>
      <w:r>
        <w:rPr>
          <w:rFonts w:ascii="Times New Roman" w:hAnsi="Times New Roman"/>
          <w:lang w:val="ru-RU"/>
        </w:rPr>
        <w:t xml:space="preserve"> все необходимые в соответствии с законодательством согласования и разрешения (лицензии) на осуществление видов деятельности, связанных с исполнением условий настоящего договора, включая разрешения государственных органов и органов местного самоуправления;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numPr>
          <w:ilvl w:val="0"/>
          <w:numId w:val="23"/>
        </w:numPr>
        <w:ind w:left="0" w:firstLine="0"/>
        <w:jc w:val="both"/>
        <w:spacing w:after="0"/>
        <w:shd w:val="clear" w:color="auto" w:fill="ffffff"/>
        <w:widowControl w:val="off"/>
        <w:tabs>
          <w:tab w:val="num" w:pos="360" w:leader="none"/>
          <w:tab w:val="left" w:pos="426" w:leader="none"/>
          <w:tab w:val="left" w:pos="851" w:leader="none"/>
          <w:tab w:val="left" w:pos="993" w:leader="none"/>
          <w:tab w:val="clear" w:pos="1211" w:leader="none"/>
        </w:tabs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lang w:val="ru-RU"/>
        </w:rPr>
        <w:t xml:space="preserve">Под</w:t>
      </w:r>
      <w:r>
        <w:rPr>
          <w:rFonts w:ascii="Times New Roman" w:hAnsi="Times New Roman"/>
          <w:bCs/>
          <w:lang w:val="ru-RU"/>
        </w:rPr>
        <w:t xml:space="preserve">рядчик выполнил все необходимые внут</w:t>
      </w:r>
      <w:r>
        <w:rPr>
          <w:rFonts w:ascii="Times New Roman" w:hAnsi="Times New Roman"/>
          <w:bCs/>
          <w:lang w:val="ru-RU"/>
        </w:rPr>
        <w:t xml:space="preserve">ренние процедуры и согласования относительно заключения и исполнения Договора, а также иных связанных с ним сделок и иных юридических действий, включая получение всех необходимых решений органов управления, вышестоящих организаций, учредителей, участников;</w:t>
      </w:r>
      <w:r>
        <w:rPr>
          <w:rFonts w:ascii="Times New Roman" w:hAnsi="Times New Roman"/>
          <w:bCs/>
          <w:lang w:val="ru-RU"/>
        </w:rPr>
      </w:r>
      <w:r>
        <w:rPr>
          <w:rFonts w:ascii="Times New Roman" w:hAnsi="Times New Roman"/>
          <w:bCs/>
          <w:lang w:val="ru-RU"/>
        </w:rPr>
      </w:r>
    </w:p>
    <w:p>
      <w:pPr>
        <w:pStyle w:val="984"/>
        <w:numPr>
          <w:ilvl w:val="0"/>
          <w:numId w:val="23"/>
        </w:numPr>
        <w:ind w:left="0" w:firstLine="0"/>
        <w:jc w:val="both"/>
        <w:spacing w:after="0" w:line="256" w:lineRule="auto"/>
        <w:shd w:val="clear" w:color="auto" w:fill="ffffff"/>
        <w:widowControl w:val="off"/>
        <w:tabs>
          <w:tab w:val="num" w:pos="360" w:leader="none"/>
          <w:tab w:val="left" w:pos="426" w:leader="none"/>
          <w:tab w:val="left" w:pos="851" w:leader="none"/>
          <w:tab w:val="left" w:pos="993" w:leader="none"/>
          <w:tab w:val="clear" w:pos="1211" w:leader="none"/>
        </w:tabs>
        <w:rPr>
          <w:rFonts w:ascii="Times New Roman" w:hAnsi="Times New Roman"/>
          <w:bCs/>
          <w:lang w:val="ru-RU"/>
        </w:rPr>
        <w:outlineLvl w:val="0"/>
      </w:pPr>
      <w:r>
        <w:rPr>
          <w:rFonts w:ascii="Times New Roman" w:hAnsi="Times New Roman"/>
          <w:bCs/>
          <w:lang w:val="ru-RU"/>
        </w:rPr>
        <w:t xml:space="preserve">Под</w:t>
      </w:r>
      <w:r>
        <w:rPr>
          <w:rFonts w:ascii="Times New Roman" w:hAnsi="Times New Roman"/>
          <w:lang w:val="ru-RU"/>
        </w:rPr>
        <w:t xml:space="preserve">рядчик выполняет взятые обязательства по настоящему договору </w:t>
      </w:r>
      <w:r>
        <w:rPr>
          <w:rFonts w:ascii="Times New Roman" w:hAnsi="Times New Roman"/>
          <w:bCs/>
          <w:lang w:val="ru-RU"/>
        </w:rPr>
        <w:t xml:space="preserve">с соблюдением требований действующего на территории Российской Федерации законодательства, в том числе антикоррупционного;</w:t>
      </w:r>
      <w:r>
        <w:rPr>
          <w:rFonts w:ascii="Times New Roman" w:hAnsi="Times New Roman"/>
          <w:lang w:val="ru-RU"/>
        </w:rPr>
        <w:t xml:space="preserve">   </w:t>
      </w:r>
      <w:r>
        <w:rPr>
          <w:rFonts w:ascii="Times New Roman" w:hAnsi="Times New Roman"/>
          <w:bCs/>
          <w:lang w:val="ru-RU"/>
        </w:rPr>
      </w:r>
      <w:r>
        <w:rPr>
          <w:rFonts w:ascii="Times New Roman" w:hAnsi="Times New Roman"/>
          <w:bCs/>
          <w:lang w:val="ru-RU"/>
        </w:rPr>
      </w:r>
    </w:p>
    <w:p>
      <w:pPr>
        <w:pStyle w:val="984"/>
        <w:numPr>
          <w:ilvl w:val="0"/>
          <w:numId w:val="23"/>
        </w:numPr>
        <w:ind w:left="0" w:firstLine="0"/>
        <w:jc w:val="both"/>
        <w:spacing w:after="0" w:line="256" w:lineRule="auto"/>
        <w:shd w:val="clear" w:color="auto" w:fill="ffffff"/>
        <w:widowControl w:val="off"/>
        <w:tabs>
          <w:tab w:val="num" w:pos="360" w:leader="none"/>
          <w:tab w:val="left" w:pos="426" w:leader="none"/>
          <w:tab w:val="left" w:pos="851" w:leader="none"/>
          <w:tab w:val="left" w:pos="993" w:leader="none"/>
          <w:tab w:val="clear" w:pos="1211" w:leader="none"/>
        </w:tabs>
        <w:rPr>
          <w:rFonts w:ascii="Times New Roman" w:hAnsi="Times New Roman"/>
          <w:lang w:val="ru-RU"/>
        </w:rPr>
        <w:outlineLvl w:val="0"/>
      </w:pPr>
      <w:r>
        <w:rPr>
          <w:rFonts w:ascii="Times New Roman" w:hAnsi="Times New Roman"/>
          <w:lang w:val="ru-RU"/>
        </w:rPr>
        <w:t xml:space="preserve">Зак</w:t>
      </w:r>
      <w:r>
        <w:rPr>
          <w:rFonts w:ascii="Times New Roman" w:hAnsi="Times New Roman"/>
          <w:bCs/>
          <w:lang w:val="ru-RU"/>
        </w:rPr>
        <w:t xml:space="preserve">лючение и исполнение настоящего Договора не противоречит и не представляет собой нарушения какого-либо иного обязательства Подрядчика, вытекающего из сделки или иного основания;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numPr>
          <w:ilvl w:val="0"/>
          <w:numId w:val="23"/>
        </w:numPr>
        <w:ind w:left="0" w:firstLine="0"/>
        <w:jc w:val="both"/>
        <w:spacing w:after="0"/>
        <w:tabs>
          <w:tab w:val="num" w:pos="360" w:leader="none"/>
          <w:tab w:val="left" w:pos="426" w:leader="none"/>
          <w:tab w:val="left" w:pos="993" w:leader="none"/>
          <w:tab w:val="clear" w:pos="1211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Право нахождения Подрядчика по адресу его государственной регистрации подтверждается соответствующими документами (документами о праве собственности, договором аренды и т.д.);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numPr>
          <w:ilvl w:val="0"/>
          <w:numId w:val="23"/>
        </w:numPr>
        <w:ind w:left="0" w:firstLine="0"/>
        <w:jc w:val="both"/>
        <w:spacing w:after="0"/>
        <w:shd w:val="clear" w:color="auto" w:fill="ffffff"/>
        <w:widowControl w:val="off"/>
        <w:tabs>
          <w:tab w:val="num" w:pos="360" w:leader="none"/>
          <w:tab w:val="left" w:pos="426" w:leader="none"/>
          <w:tab w:val="left" w:pos="851" w:leader="none"/>
          <w:tab w:val="left" w:pos="993" w:leader="none"/>
          <w:tab w:val="clear" w:pos="1211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Подрядчик </w:t>
      </w:r>
      <w:r>
        <w:rPr>
          <w:rFonts w:ascii="Times New Roman" w:hAnsi="Times New Roman"/>
          <w:bCs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 является платежеспособным и состоятельным. Термины «платежеспособный и сост</w:t>
      </w:r>
      <w:r>
        <w:rPr>
          <w:rFonts w:ascii="Times New Roman" w:hAnsi="Times New Roman"/>
          <w:lang w:val="ru-RU"/>
        </w:rPr>
        <w:t xml:space="preserve">оятельный» для целей настоящей Статьи означает:  1) что чистые активы Подрядчика составляют положительную величину, превышающую размер его уставного капитала; 2) Подрядчик способен надлежащим образом исполнять свои обязательства по мере того, как такие обя</w:t>
      </w:r>
      <w:r>
        <w:rPr>
          <w:rFonts w:ascii="Times New Roman" w:hAnsi="Times New Roman"/>
          <w:lang w:val="ru-RU"/>
        </w:rPr>
        <w:t xml:space="preserve">зательства становятся обязательными к исполнению; 3) Подрядчик не имеет намерения принимать на себя обязательства, исполнение которых он не мог бы осуществить надлежащим образом; 4) в отношении Подрядчика не имеется возбужденного дела о банкротстве, включа</w:t>
      </w:r>
      <w:r>
        <w:rPr>
          <w:rFonts w:ascii="Times New Roman" w:hAnsi="Times New Roman"/>
          <w:lang w:val="ru-RU"/>
        </w:rPr>
        <w:t xml:space="preserve">я процедуру наблюдения, финансового оздоровления, внешнего управления, конкурсного производства; 5) Подрядчик    не располагает сведениями о факте подачи кредитором или намерении кредитора подать в отношении Подрядчика  заявление о признании его банкротом;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numPr>
          <w:ilvl w:val="0"/>
          <w:numId w:val="23"/>
        </w:numPr>
        <w:ind w:left="0" w:firstLine="0"/>
        <w:jc w:val="both"/>
        <w:spacing w:after="0"/>
        <w:tabs>
          <w:tab w:val="num" w:pos="360" w:leader="none"/>
          <w:tab w:val="left" w:pos="426" w:leader="none"/>
          <w:tab w:val="left" w:pos="993" w:leader="none"/>
          <w:tab w:val="clear" w:pos="1211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Деятельность Подрядчика не является убыточной по данным его бухгалтерской или налоговой отчетности в течение двух и более календарных лет;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numPr>
          <w:ilvl w:val="0"/>
          <w:numId w:val="23"/>
        </w:numPr>
        <w:ind w:left="0" w:firstLine="0"/>
        <w:jc w:val="both"/>
        <w:spacing w:after="0"/>
        <w:tabs>
          <w:tab w:val="num" w:pos="360" w:leader="none"/>
          <w:tab w:val="left" w:pos="426" w:leader="none"/>
          <w:tab w:val="left" w:pos="993" w:leader="none"/>
          <w:tab w:val="clear" w:pos="1211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В Едином государственном реестре юридических лиц отсутствует информация о недостоверных сведениях в отношении Подрядчика;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numPr>
          <w:ilvl w:val="0"/>
          <w:numId w:val="23"/>
        </w:numPr>
        <w:ind w:left="0" w:firstLine="0"/>
        <w:jc w:val="both"/>
        <w:spacing w:after="0"/>
        <w:tabs>
          <w:tab w:val="num" w:pos="360" w:leader="none"/>
          <w:tab w:val="left" w:pos="426" w:leader="none"/>
          <w:tab w:val="left" w:pos="993" w:leader="none"/>
          <w:tab w:val="clear" w:pos="1211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В реестрах недобросовестных поставщиков, предусмотренных Федеральным законом от 05.04.2013 №44-ФЗ «О контрактной си</w:t>
      </w:r>
      <w:r>
        <w:rPr>
          <w:rFonts w:ascii="Times New Roman" w:hAnsi="Times New Roman"/>
          <w:lang w:val="ru-RU"/>
        </w:rPr>
        <w:t xml:space="preserve">стеме в сфере закупок товаров, работ, услуг для обеспечения государственных и муниципальных нужд» и/или Федеральным законом от 18.07.2011 №223-ФЗ «О закупках товаров, работ, услуг отдельными видами юридических лиц», отсутствует информация о Подрядчике;    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numPr>
          <w:ilvl w:val="0"/>
          <w:numId w:val="23"/>
        </w:numPr>
        <w:ind w:left="0" w:firstLine="0"/>
        <w:jc w:val="both"/>
        <w:spacing w:after="0"/>
        <w:tabs>
          <w:tab w:val="num" w:pos="360" w:leader="none"/>
          <w:tab w:val="left" w:pos="426" w:leader="none"/>
          <w:tab w:val="left" w:pos="993" w:leader="none"/>
          <w:tab w:val="clear" w:pos="1211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Лицо, указанное Подрядчиком в представленных документах в качестве действующего единоличного исполнительного органа, отсутствует в Реестре дисквалифицированных лиц ФНС России;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numPr>
          <w:ilvl w:val="0"/>
          <w:numId w:val="23"/>
        </w:numPr>
        <w:ind w:left="0" w:firstLine="0"/>
        <w:jc w:val="both"/>
        <w:spacing w:after="0"/>
        <w:tabs>
          <w:tab w:val="num" w:pos="360" w:leader="none"/>
          <w:tab w:val="left" w:pos="426" w:leader="none"/>
          <w:tab w:val="left" w:pos="993" w:leader="none"/>
          <w:tab w:val="clear" w:pos="1211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В реестре недобросовестных подрядных организаций в сфере капитального ремонта, размещенного на сайте ФАС России, отсутствует информация о Подрядчике;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numPr>
          <w:ilvl w:val="0"/>
          <w:numId w:val="23"/>
        </w:numPr>
        <w:ind w:left="0" w:firstLine="0"/>
        <w:jc w:val="both"/>
        <w:spacing w:after="0"/>
        <w:tabs>
          <w:tab w:val="num" w:pos="360" w:leader="none"/>
          <w:tab w:val="left" w:pos="426" w:leader="none"/>
          <w:tab w:val="left" w:pos="993" w:leader="none"/>
          <w:tab w:val="clear" w:pos="1211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Отсутствуют факты приостановления операций по банковским счетам Подрядчика;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numPr>
          <w:ilvl w:val="0"/>
          <w:numId w:val="23"/>
        </w:numPr>
        <w:ind w:left="0" w:firstLine="0"/>
        <w:jc w:val="both"/>
        <w:spacing w:after="0"/>
        <w:tabs>
          <w:tab w:val="num" w:pos="360" w:leader="none"/>
          <w:tab w:val="left" w:pos="426" w:leader="none"/>
          <w:tab w:val="left" w:pos="993" w:leader="none"/>
          <w:tab w:val="clear" w:pos="1211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Отсутствуют негативные факты о деятельности Подрядчика (отсутствие информации о двух и </w:t>
      </w:r>
      <w:r>
        <w:rPr>
          <w:rFonts w:ascii="Times New Roman" w:hAnsi="Times New Roman"/>
          <w:lang w:val="ru-RU"/>
        </w:rPr>
        <w:t xml:space="preserve">более исполнительных производствах в течение последнего года на сервисе «Банк данных исполнительных производств» официального сайта ФССП России (не учитываются исполнительные производства за административные правонарушения в области дорожного движения); от</w:t>
      </w:r>
      <w:r>
        <w:rPr>
          <w:rFonts w:ascii="Times New Roman" w:hAnsi="Times New Roman"/>
          <w:lang w:val="ru-RU"/>
        </w:rPr>
        <w:t xml:space="preserve">сутствие у Подрядчика негативной арбитражной практики за последние 3 года  (учитываются решения, вступившие в законную силу, не в пользу Подрядчика по искам  о недобросовестном исполнении договоров и/или об отказе от исполнения обязательств по договорам). 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numPr>
          <w:ilvl w:val="0"/>
          <w:numId w:val="23"/>
        </w:numPr>
        <w:ind w:left="0" w:firstLine="0"/>
        <w:jc w:val="both"/>
        <w:spacing w:after="0"/>
        <w:tabs>
          <w:tab w:val="num" w:pos="360" w:leader="none"/>
          <w:tab w:val="left" w:pos="426" w:leader="none"/>
          <w:tab w:val="left" w:pos="567" w:leader="none"/>
          <w:tab w:val="left" w:pos="993" w:leader="none"/>
          <w:tab w:val="clear" w:pos="1211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Р</w:t>
      </w:r>
      <w:r>
        <w:rPr>
          <w:rFonts w:ascii="Times New Roman" w:hAnsi="Times New Roman"/>
          <w:lang w:val="ru-RU"/>
        </w:rPr>
        <w:t xml:space="preserve">аботники и иные  физические лица, привлекаемые Подрядчиком для исполнения обязательств, возникших из Договора, имеют необходимые для этого знания, опыт и квалификацию, подтверждаемые соответствующими документами; 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numPr>
          <w:ilvl w:val="0"/>
          <w:numId w:val="23"/>
        </w:numPr>
        <w:ind w:left="0" w:firstLine="0"/>
        <w:jc w:val="both"/>
        <w:spacing w:after="0"/>
        <w:tabs>
          <w:tab w:val="num" w:pos="360" w:leader="none"/>
          <w:tab w:val="left" w:pos="426" w:leader="none"/>
          <w:tab w:val="left" w:pos="567" w:leader="none"/>
          <w:tab w:val="left" w:pos="993" w:leader="none"/>
          <w:tab w:val="clear" w:pos="1211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Подрядчик, а также привлекаем</w:t>
      </w:r>
      <w:r>
        <w:rPr>
          <w:rFonts w:ascii="Times New Roman" w:hAnsi="Times New Roman"/>
          <w:lang w:val="ru-RU"/>
        </w:rPr>
        <w:t xml:space="preserve">ые им в целях исполнения Договора лица (субподрядчики, субисполнители, субпоставщики и т.п.) обладают ресурсами, технологиями, деловыми связями, знаниями, навыками и умениями, а также опытом, необходимыми для исполнения обязательств, возникших из Договора;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numPr>
          <w:ilvl w:val="0"/>
          <w:numId w:val="23"/>
        </w:numPr>
        <w:ind w:left="0" w:firstLine="0"/>
        <w:jc w:val="both"/>
        <w:spacing w:after="0"/>
        <w:tabs>
          <w:tab w:val="num" w:pos="360" w:leader="none"/>
          <w:tab w:val="left" w:pos="426" w:leader="none"/>
          <w:tab w:val="left" w:pos="567" w:leader="none"/>
          <w:tab w:val="left" w:pos="993" w:leader="none"/>
          <w:tab w:val="clear" w:pos="1211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Подрядчик</w:t>
      </w:r>
      <w:r>
        <w:rPr>
          <w:rFonts w:ascii="Times New Roman" w:hAnsi="Times New Roman"/>
          <w:i/>
          <w:lang w:val="ru-RU"/>
        </w:rPr>
        <w:t xml:space="preserve">,</w:t>
      </w:r>
      <w:r>
        <w:rPr>
          <w:rFonts w:ascii="Times New Roman" w:hAnsi="Times New Roman"/>
          <w:lang w:val="ru-RU"/>
        </w:rPr>
        <w:t xml:space="preserve"> а также привлекаемые им в целях исполнения Договора лица (субподрядчики, субисполнители, субпоставщики и т.п.) являются добросовестными налог</w:t>
      </w:r>
      <w:r>
        <w:rPr>
          <w:rFonts w:ascii="Times New Roman" w:hAnsi="Times New Roman"/>
          <w:lang w:val="ru-RU"/>
        </w:rPr>
        <w:t xml:space="preserve">оплательщиками; в отношении каждого привлеченного лица (субподрядчика, субисполнителя, субпоставщика и т.п.) Подрядчик располагает необходимыми документами, свидетельствующими о соблюдении привлеченными контрагентами требований налогового законодательства;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numPr>
          <w:ilvl w:val="0"/>
          <w:numId w:val="23"/>
        </w:numPr>
        <w:ind w:left="0" w:firstLine="0"/>
        <w:jc w:val="both"/>
        <w:spacing w:after="0"/>
        <w:tabs>
          <w:tab w:val="num" w:pos="360" w:leader="none"/>
          <w:tab w:val="left" w:pos="426" w:leader="none"/>
          <w:tab w:val="left" w:pos="567" w:leader="none"/>
          <w:tab w:val="left" w:pos="993" w:leader="none"/>
          <w:tab w:val="clear" w:pos="1211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</w:t>
      </w:r>
      <w:r>
        <w:rPr>
          <w:rFonts w:ascii="Times New Roman" w:hAnsi="Times New Roman"/>
          <w:lang w:val="ru-RU"/>
        </w:rPr>
        <w:t xml:space="preserve">бязательства по Договору будут исполняться непосредственно Подрядчи</w:t>
      </w:r>
      <w:r>
        <w:rPr>
          <w:rFonts w:ascii="Times New Roman" w:hAnsi="Times New Roman"/>
          <w:lang w:val="ru-RU"/>
        </w:rPr>
        <w:t xml:space="preserve">ком и (или) лицом (лицами), на которого (которых) Подрядчик возложил исполнение обязательств по соответствующему договору; Подрядчик несет ответственность за действительность отношений с лицами, привлекаемыми им в целях исполнения обязательств по Договору.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contextualSpacing/>
        <w:ind w:firstLine="65"/>
        <w:jc w:val="both"/>
        <w:tabs>
          <w:tab w:val="num" w:pos="0" w:leader="none"/>
          <w:tab w:val="num" w:pos="426" w:leader="none"/>
          <w:tab w:val="left" w:pos="567" w:leader="none"/>
          <w:tab w:val="left" w:pos="851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19.1.1.</w:t>
      </w:r>
      <w:r>
        <w:rPr>
          <w:sz w:val="22"/>
          <w:szCs w:val="22"/>
        </w:rPr>
        <w:tab/>
        <w:t xml:space="preserve">Заказчик полагается на указанные в пункте 1</w:t>
      </w:r>
      <w:r>
        <w:rPr>
          <w:sz w:val="22"/>
          <w:szCs w:val="22"/>
        </w:rPr>
        <w:t xml:space="preserve">9</w:t>
      </w:r>
      <w:r>
        <w:rPr>
          <w:sz w:val="22"/>
          <w:szCs w:val="22"/>
        </w:rPr>
        <w:t xml:space="preserve">.1. Договора заверения об обстоятельствах при заключении и исполнении настоящего Договора, каждое из указанных заверений имеет для Заказчика существенное значение.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19.2.  В соответствии со статьей 307 Гражданского кодекса Российской Федерации Подрядчик обязуется обеспечить соответствие своей деятельности и деятельности привлекаемых им лиц (субподрядчиков, субисполнителей, </w:t>
      </w:r>
      <w:r>
        <w:rPr>
          <w:sz w:val="22"/>
          <w:szCs w:val="22"/>
        </w:rPr>
        <w:t xml:space="preserve">субпоставщиков и т.п.) условиям, указанным в п. 19.1. Договора, в налоговых периодах, в течение которых осуществляется исполнение обязательств по Договору, совершаются какие-либо операции по Договору. В этом смысле все обстоятельства, в отношении которых П</w:t>
      </w:r>
      <w:r>
        <w:rPr>
          <w:sz w:val="22"/>
          <w:szCs w:val="22"/>
        </w:rPr>
        <w:t xml:space="preserve">одрядчик дает заверения в п. 19.1. Договора на момент его заключения, одновременно являются условиями, исполнение которых Подрядчик обязуется обеспечить в будущем и отвечать за их неисполнение по правилам главы 25 Гражданского кодекса Российской Федерации.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contextualSpacing/>
        <w:ind w:firstLine="567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19.3.  </w:t>
      </w:r>
      <w:r>
        <w:rPr>
          <w:sz w:val="22"/>
          <w:szCs w:val="22"/>
        </w:rPr>
        <w:t xml:space="preserve">В соответствии со статьей 406.1 Гражданского кодекса Российской Федерации Подрядчик обязуется возместить Заказчику полностью все его имущественные потери, возникшие в связи с </w:t>
      </w:r>
      <w:r>
        <w:rPr>
          <w:rStyle w:val="999"/>
          <w:rFonts w:ascii="Times New Roman" w:hAnsi="Times New Roman" w:cs="Times New Roman"/>
          <w:sz w:val="22"/>
          <w:szCs w:val="22"/>
        </w:rPr>
        <w:t xml:space="preserve">неисполнением или ненадлежащим исполнением Подрядчиком своих налоговых обязанностей, либо в связи </w:t>
      </w:r>
      <w:r>
        <w:rPr>
          <w:sz w:val="22"/>
          <w:szCs w:val="22"/>
        </w:rPr>
        <w:t xml:space="preserve">с искажением Подрядчиком сведений о фактах хозяйственной жизни и об объектах налогообложения, а также в связи с неисполнением или ненадлежащим исполнением </w:t>
      </w:r>
      <w:r>
        <w:rPr>
          <w:sz w:val="22"/>
          <w:szCs w:val="22"/>
        </w:rPr>
        <w:t xml:space="preserve">Подрядчиком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своих налоговых обязанностей, либо в связи с привлечением им в качестве своих контрагентов (например, субподрядчиков, субпоставщиков</w:t>
      </w:r>
      <w:r>
        <w:rPr>
          <w:color w:val="000000"/>
          <w:sz w:val="22"/>
          <w:szCs w:val="22"/>
        </w:rPr>
        <w:t xml:space="preserve">) организаций, не исполняющих либо ненадлежащим образом исполняющих свои налоговые обязанности или имеющих иные признаки недобросовестности, либо в связи с привлечением контрагентами Контрагента в качестве свои</w:t>
      </w:r>
      <w:r>
        <w:rPr>
          <w:color w:val="000000"/>
          <w:sz w:val="22"/>
          <w:szCs w:val="22"/>
        </w:rPr>
        <w:t xml:space="preserve">х контрагентов организаций,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(и в любом из указанных случаев - независимо от того, знал ли </w:t>
      </w:r>
      <w:r>
        <w:rPr>
          <w:color w:val="000000"/>
          <w:sz w:val="22"/>
          <w:szCs w:val="22"/>
        </w:rPr>
        <w:t xml:space="preserve">Подрядчик</w:t>
      </w:r>
      <w:r>
        <w:rPr>
          <w:color w:val="000000"/>
          <w:sz w:val="22"/>
          <w:szCs w:val="22"/>
        </w:rPr>
        <w:t xml:space="preserve"> о данных фактах или нет), в случае наступления совокупности следующих обстоятельств: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contextualSpacing/>
        <w:jc w:val="both"/>
        <w:rPr>
          <w:rStyle w:val="999"/>
          <w:rFonts w:ascii="Times New Roman" w:hAnsi="Times New Roman" w:cs="Times New Roman"/>
          <w:sz w:val="22"/>
          <w:szCs w:val="22"/>
        </w:rPr>
      </w:pPr>
      <w:r>
        <w:rPr>
          <w:rStyle w:val="999"/>
          <w:rFonts w:ascii="Times New Roman" w:hAnsi="Times New Roman" w:cs="Times New Roman"/>
          <w:sz w:val="22"/>
          <w:szCs w:val="22"/>
        </w:rPr>
        <w:t xml:space="preserve">а) в порядке применения статьи 101</w:t>
      </w:r>
      <w:r>
        <w:rPr>
          <w:rStyle w:val="999"/>
          <w:rFonts w:ascii="Times New Roman" w:hAnsi="Times New Roman" w:cs="Times New Roman"/>
          <w:sz w:val="22"/>
          <w:szCs w:val="22"/>
        </w:rPr>
        <w:t xml:space="preserve">, 105.17</w:t>
      </w:r>
      <w:r>
        <w:rPr>
          <w:rStyle w:val="999"/>
          <w:rFonts w:ascii="Times New Roman" w:hAnsi="Times New Roman" w:cs="Times New Roman"/>
          <w:sz w:val="22"/>
          <w:szCs w:val="22"/>
        </w:rPr>
        <w:t xml:space="preserve"> Налогового кодекса Российской Федерации налоговым органом в отношении Заказчика вынесено решение</w:t>
      </w:r>
      <w:r>
        <w:rPr>
          <w:rStyle w:val="999"/>
          <w:rFonts w:ascii="Times New Roman" w:hAnsi="Times New Roman" w:cs="Times New Roman"/>
          <w:sz w:val="22"/>
          <w:szCs w:val="22"/>
        </w:rPr>
        <w:t xml:space="preserve">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(налог на прибыль, НДС), соответствующих сумм штрафов, пеней (далее - «Решение налогового органа»), </w:t>
      </w:r>
      <w:r>
        <w:rPr>
          <w:rStyle w:val="999"/>
          <w:rFonts w:ascii="Times New Roman" w:hAnsi="Times New Roman" w:cs="Times New Roman"/>
          <w:sz w:val="22"/>
          <w:szCs w:val="22"/>
        </w:rPr>
      </w:r>
      <w:r>
        <w:rPr>
          <w:rStyle w:val="999"/>
          <w:rFonts w:ascii="Times New Roman" w:hAnsi="Times New Roman" w:cs="Times New Roman"/>
          <w:sz w:val="22"/>
          <w:szCs w:val="22"/>
        </w:rPr>
      </w:r>
    </w:p>
    <w:p>
      <w:pPr>
        <w:pStyle w:val="984"/>
        <w:ind w:left="0" w:firstLine="567"/>
        <w:jc w:val="both"/>
        <w:spacing w:after="0"/>
        <w:tabs>
          <w:tab w:val="left" w:pos="460" w:leader="none"/>
        </w:tabs>
        <w:rPr>
          <w:rStyle w:val="999"/>
          <w:rFonts w:ascii="Times New Roman" w:hAnsi="Times New Roman" w:cs="Times New Roman"/>
          <w:sz w:val="22"/>
          <w:szCs w:val="22"/>
          <w:lang w:val="ru-RU"/>
        </w:rPr>
      </w:pPr>
      <w:r>
        <w:rPr>
          <w:rStyle w:val="999"/>
          <w:rFonts w:ascii="Times New Roman" w:hAnsi="Times New Roman" w:cs="Times New Roman"/>
          <w:sz w:val="22"/>
          <w:szCs w:val="22"/>
          <w:lang w:val="ru-RU"/>
        </w:rPr>
        <w:t xml:space="preserve">б) </w:t>
      </w:r>
      <w:r>
        <w:rPr>
          <w:rFonts w:ascii="Times New Roman" w:hAnsi="Times New Roman"/>
          <w:lang w:val="ru-RU"/>
        </w:rPr>
        <w:t xml:space="preserve">суммы недоимки по налогам (налог на прибыль, НДС), соответствующие суммы штрафов (если применимо), пеней списаны с банковского счета Заказчика в безакцептном порядке или перечислены Заказчик</w:t>
      </w:r>
      <w:r>
        <w:rPr>
          <w:rFonts w:ascii="Times New Roman" w:hAnsi="Times New Roman"/>
          <w:lang w:val="ru-RU"/>
        </w:rPr>
        <w:t xml:space="preserve">ом</w:t>
      </w:r>
      <w:r>
        <w:rPr>
          <w:rFonts w:ascii="Times New Roman" w:hAnsi="Times New Roman"/>
          <w:lang w:val="ru-RU"/>
        </w:rPr>
        <w:t xml:space="preserve"> добровольно (</w:t>
      </w:r>
      <w:r>
        <w:rPr>
          <w:rFonts w:ascii="Times New Roman" w:hAnsi="Times New Roman"/>
          <w:iCs/>
          <w:lang w:val="ru-RU"/>
        </w:rPr>
        <w:t xml:space="preserve">вследствие добровольного отказа </w:t>
      </w:r>
      <w:r>
        <w:rPr>
          <w:rFonts w:ascii="Times New Roman" w:hAnsi="Times New Roman"/>
          <w:lang w:val="ru-RU"/>
        </w:rPr>
        <w:t xml:space="preserve">Заказчик</w:t>
      </w:r>
      <w:r>
        <w:rPr>
          <w:rFonts w:ascii="Times New Roman" w:hAnsi="Times New Roman"/>
          <w:iCs/>
          <w:lang w:val="ru-RU"/>
        </w:rPr>
        <w:t xml:space="preserve">а</w:t>
      </w:r>
      <w:r>
        <w:rPr>
          <w:rFonts w:ascii="Times New Roman" w:hAnsi="Times New Roman"/>
          <w:iCs/>
          <w:lang w:val="ru-RU"/>
        </w:rPr>
        <w:t xml:space="preserve"> от применения вычета по операциям с Подрядчиком)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в соответствии с решением налогового органа.</w:t>
      </w:r>
      <w:r>
        <w:rPr>
          <w:rStyle w:val="999"/>
          <w:rFonts w:ascii="Times New Roman" w:hAnsi="Times New Roman" w:cs="Times New Roman"/>
          <w:sz w:val="22"/>
          <w:szCs w:val="22"/>
          <w:lang w:val="ru-RU"/>
        </w:rPr>
      </w:r>
      <w:r>
        <w:rPr>
          <w:rStyle w:val="999"/>
          <w:rFonts w:ascii="Times New Roman" w:hAnsi="Times New Roman" w:cs="Times New Roman"/>
          <w:sz w:val="22"/>
          <w:szCs w:val="22"/>
          <w:lang w:val="ru-RU"/>
        </w:rPr>
      </w:r>
    </w:p>
    <w:p>
      <w:pPr>
        <w:contextualSpacing/>
        <w:ind w:firstLine="567"/>
        <w:jc w:val="both"/>
        <w:tabs>
          <w:tab w:val="left" w:pos="460" w:leader="none"/>
          <w:tab w:val="left" w:pos="993" w:leader="none"/>
        </w:tabs>
        <w:rPr>
          <w:sz w:val="22"/>
          <w:szCs w:val="22"/>
        </w:rPr>
      </w:pPr>
      <w:r>
        <w:rPr>
          <w:rStyle w:val="999"/>
          <w:rFonts w:ascii="Times New Roman" w:hAnsi="Times New Roman" w:cs="Times New Roman"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Размер имущественных потерь </w:t>
      </w:r>
      <w:r>
        <w:rPr>
          <w:sz w:val="22"/>
          <w:szCs w:val="22"/>
        </w:rPr>
        <w:t xml:space="preserve">Заказчик</w:t>
      </w:r>
      <w:r>
        <w:rPr>
          <w:iCs/>
          <w:sz w:val="22"/>
          <w:szCs w:val="22"/>
        </w:rPr>
        <w:t xml:space="preserve">а</w:t>
      </w:r>
      <w:r>
        <w:rPr>
          <w:iCs/>
          <w:sz w:val="22"/>
          <w:szCs w:val="22"/>
        </w:rPr>
        <w:t xml:space="preserve"> определяется как совокупность следующих сумм:</w:t>
      </w:r>
      <w:bookmarkStart w:id="6" w:name="_Ref472935425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10"/>
        <w:numPr>
          <w:ilvl w:val="0"/>
          <w:numId w:val="0"/>
        </w:numPr>
        <w:ind w:firstLine="708"/>
        <w:spacing w:before="0"/>
        <w:rPr>
          <w:sz w:val="22"/>
          <w:szCs w:val="22"/>
        </w:rPr>
      </w:pPr>
      <w:r>
        <w:rPr>
          <w:sz w:val="22"/>
          <w:szCs w:val="22"/>
        </w:rPr>
        <w:t xml:space="preserve">- суммы налога на прибыль и/или НДС, доначисленного Заказчик</w:t>
      </w:r>
      <w:r>
        <w:rPr>
          <w:sz w:val="22"/>
          <w:szCs w:val="22"/>
        </w:rPr>
        <w:t xml:space="preserve">у</w:t>
      </w:r>
      <w:r>
        <w:rPr>
          <w:sz w:val="22"/>
          <w:szCs w:val="22"/>
        </w:rPr>
        <w:t xml:space="preserve"> в связи с эпизодами, связанными с Подрядчиком, </w:t>
      </w:r>
      <w:r>
        <w:rPr>
          <w:iCs/>
          <w:sz w:val="22"/>
          <w:szCs w:val="22"/>
        </w:rPr>
        <w:t xml:space="preserve">или уплаченного </w:t>
      </w:r>
      <w:r>
        <w:rPr>
          <w:sz w:val="22"/>
          <w:szCs w:val="22"/>
        </w:rPr>
        <w:t xml:space="preserve">Заказчик</w:t>
      </w:r>
      <w:r>
        <w:rPr>
          <w:iCs/>
          <w:sz w:val="22"/>
          <w:szCs w:val="22"/>
        </w:rPr>
        <w:t xml:space="preserve">ом</w:t>
      </w:r>
      <w:r>
        <w:rPr>
          <w:iCs/>
          <w:sz w:val="22"/>
          <w:szCs w:val="22"/>
        </w:rPr>
        <w:t xml:space="preserve"> в бюджет вследствие добровольного отказа </w:t>
      </w:r>
      <w:r>
        <w:rPr>
          <w:sz w:val="22"/>
          <w:szCs w:val="22"/>
        </w:rPr>
        <w:t xml:space="preserve">Заказчик</w:t>
      </w:r>
      <w:r>
        <w:rPr>
          <w:iCs/>
          <w:sz w:val="22"/>
          <w:szCs w:val="22"/>
        </w:rPr>
        <w:t xml:space="preserve">а</w:t>
      </w:r>
      <w:r>
        <w:rPr>
          <w:iCs/>
          <w:sz w:val="22"/>
          <w:szCs w:val="22"/>
        </w:rPr>
        <w:t xml:space="preserve"> от применения вычета по операциям с Подрядчиком</w:t>
      </w:r>
      <w:r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(«</w:t>
      </w:r>
      <w:r>
        <w:rPr>
          <w:b/>
          <w:sz w:val="22"/>
          <w:szCs w:val="22"/>
        </w:rPr>
        <w:t xml:space="preserve">Доначисленные налоги</w:t>
      </w:r>
      <w:r>
        <w:rPr>
          <w:sz w:val="22"/>
          <w:szCs w:val="22"/>
        </w:rPr>
        <w:t xml:space="preserve">») в соответствии с Решением налогового органа; плюс</w:t>
      </w:r>
      <w:bookmarkEnd w:id="6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10"/>
        <w:numPr>
          <w:ilvl w:val="0"/>
          <w:numId w:val="0"/>
        </w:numPr>
        <w:ind w:firstLine="708"/>
        <w:spacing w:before="0"/>
        <w:rPr>
          <w:sz w:val="22"/>
          <w:szCs w:val="22"/>
        </w:rPr>
      </w:pPr>
      <w:r/>
      <w:bookmarkStart w:id="7" w:name="_Ref472935822"/>
      <w:r>
        <w:rPr>
          <w:sz w:val="22"/>
          <w:szCs w:val="22"/>
        </w:rPr>
        <w:t xml:space="preserve">- суммы начисленных Заказчик</w:t>
      </w:r>
      <w:r>
        <w:rPr>
          <w:sz w:val="22"/>
          <w:szCs w:val="22"/>
        </w:rPr>
        <w:t xml:space="preserve">у </w:t>
      </w:r>
      <w:r>
        <w:rPr>
          <w:sz w:val="22"/>
          <w:szCs w:val="22"/>
        </w:rPr>
        <w:t xml:space="preserve">пеней на сумму Доначисленных налогов в соответствии с Решением налогового органа («</w:t>
      </w:r>
      <w:r>
        <w:rPr>
          <w:b/>
          <w:sz w:val="22"/>
          <w:szCs w:val="22"/>
        </w:rPr>
        <w:t xml:space="preserve">Пени</w:t>
      </w:r>
      <w:r>
        <w:rPr>
          <w:sz w:val="22"/>
          <w:szCs w:val="22"/>
        </w:rPr>
        <w:t xml:space="preserve">»); плюс</w:t>
      </w:r>
      <w:bookmarkEnd w:id="7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10"/>
        <w:numPr>
          <w:ilvl w:val="0"/>
          <w:numId w:val="0"/>
        </w:numPr>
        <w:ind w:firstLine="708"/>
        <w:spacing w:before="0"/>
        <w:rPr>
          <w:sz w:val="22"/>
          <w:szCs w:val="22"/>
        </w:rPr>
      </w:pPr>
      <w:r>
        <w:rPr>
          <w:sz w:val="22"/>
          <w:szCs w:val="22"/>
        </w:rPr>
        <w:t xml:space="preserve">- штрафов, начисленных Заказчик</w:t>
      </w:r>
      <w:r>
        <w:rPr>
          <w:sz w:val="22"/>
          <w:szCs w:val="22"/>
        </w:rPr>
        <w:t xml:space="preserve">у</w:t>
      </w:r>
      <w:r>
        <w:rPr>
          <w:sz w:val="22"/>
          <w:szCs w:val="22"/>
        </w:rPr>
        <w:t xml:space="preserve"> за соответствующие налоговые нарушения в связи с неуплатой им Доначисленных налогов в соответствии с Решением налогового органа («</w:t>
      </w:r>
      <w:r>
        <w:rPr>
          <w:b/>
          <w:sz w:val="22"/>
          <w:szCs w:val="22"/>
        </w:rPr>
        <w:t xml:space="preserve">Штрафы</w:t>
      </w:r>
      <w:r>
        <w:rPr>
          <w:sz w:val="22"/>
          <w:szCs w:val="22"/>
        </w:rPr>
        <w:t xml:space="preserve">»).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4"/>
        <w:ind w:left="0" w:firstLine="567"/>
        <w:jc w:val="both"/>
        <w:spacing w:after="0"/>
        <w:tabs>
          <w:tab w:val="left" w:pos="460" w:leader="none"/>
        </w:tabs>
        <w:rPr>
          <w:rFonts w:ascii="Times New Roman" w:hAnsi="Times New Roman"/>
          <w:lang w:val="ru-RU"/>
        </w:rPr>
      </w:pPr>
      <w:r>
        <w:rPr>
          <w:rStyle w:val="999"/>
          <w:rFonts w:ascii="Times New Roman" w:hAnsi="Times New Roman" w:cs="Times New Roman"/>
          <w:sz w:val="22"/>
          <w:szCs w:val="22"/>
          <w:lang w:val="ru-RU"/>
        </w:rPr>
        <w:t xml:space="preserve">Подрядчик возмещает </w:t>
      </w:r>
      <w:r>
        <w:rPr>
          <w:rFonts w:ascii="Times New Roman" w:hAnsi="Times New Roman"/>
          <w:lang w:val="ru-RU"/>
        </w:rPr>
        <w:t xml:space="preserve">Заказчик</w:t>
      </w:r>
      <w:r>
        <w:rPr>
          <w:rStyle w:val="999"/>
          <w:rFonts w:ascii="Times New Roman" w:hAnsi="Times New Roman" w:cs="Times New Roman"/>
          <w:sz w:val="22"/>
          <w:szCs w:val="22"/>
          <w:lang w:val="ru-RU"/>
        </w:rPr>
        <w:t xml:space="preserve">у</w:t>
      </w:r>
      <w:r>
        <w:rPr>
          <w:rStyle w:val="999"/>
          <w:rFonts w:ascii="Times New Roman" w:hAnsi="Times New Roman" w:cs="Times New Roman"/>
          <w:sz w:val="22"/>
          <w:szCs w:val="22"/>
          <w:lang w:val="ru-RU"/>
        </w:rPr>
        <w:t xml:space="preserve"> указанные в настоящем пункте имущественные потери в течение 10 (десяти) дней с даты предъявления </w:t>
      </w:r>
      <w:r>
        <w:rPr>
          <w:rFonts w:ascii="Times New Roman" w:hAnsi="Times New Roman"/>
          <w:lang w:val="ru-RU"/>
        </w:rPr>
        <w:t xml:space="preserve">Заказчик</w:t>
      </w:r>
      <w:r>
        <w:rPr>
          <w:rStyle w:val="999"/>
          <w:rFonts w:ascii="Times New Roman" w:hAnsi="Times New Roman" w:cs="Times New Roman"/>
          <w:sz w:val="22"/>
          <w:szCs w:val="22"/>
          <w:lang w:val="ru-RU"/>
        </w:rPr>
        <w:t xml:space="preserve">ом</w:t>
      </w:r>
      <w:r>
        <w:rPr>
          <w:rStyle w:val="999"/>
          <w:rFonts w:ascii="Times New Roman" w:hAnsi="Times New Roman" w:cs="Times New Roman"/>
          <w:sz w:val="22"/>
          <w:szCs w:val="22"/>
          <w:lang w:val="ru-RU"/>
        </w:rPr>
        <w:t xml:space="preserve"> соответствующего требования</w:t>
      </w:r>
      <w:r>
        <w:rPr>
          <w:rFonts w:ascii="Times New Roman" w:hAnsi="Times New Roman"/>
          <w:lang w:val="ru-RU"/>
        </w:rPr>
        <w:t xml:space="preserve">.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ind w:firstLine="567"/>
        <w:jc w:val="both"/>
        <w:rPr>
          <w:rStyle w:val="999"/>
          <w:rFonts w:ascii="Times New Roman" w:hAnsi="Times New Roman" w:eastAsia="Calibri" w:cs="Times New Roman"/>
          <w:sz w:val="22"/>
          <w:szCs w:val="22"/>
        </w:rPr>
      </w:pPr>
      <w:r>
        <w:rPr>
          <w:sz w:val="22"/>
          <w:szCs w:val="22"/>
        </w:rPr>
        <w:t xml:space="preserve">Заказчик </w:t>
      </w:r>
      <w:r>
        <w:rPr>
          <w:rStyle w:val="999"/>
          <w:rFonts w:ascii="Times New Roman" w:hAnsi="Times New Roman" w:cs="Times New Roman"/>
          <w:sz w:val="22"/>
          <w:szCs w:val="22"/>
        </w:rPr>
        <w:t xml:space="preserve">вправе удержать сумму возмещения потерь </w:t>
      </w:r>
      <w:r>
        <w:rPr>
          <w:sz w:val="22"/>
          <w:szCs w:val="22"/>
        </w:rPr>
        <w:t xml:space="preserve">из причитающихся платежей Подрядчику по договору, а также</w:t>
      </w:r>
      <w:r>
        <w:rPr>
          <w:color w:val="ff0000"/>
          <w:sz w:val="28"/>
          <w:szCs w:val="28"/>
        </w:rPr>
        <w:t xml:space="preserve"> </w:t>
      </w:r>
      <w:r>
        <w:rPr>
          <w:rStyle w:val="999"/>
          <w:rFonts w:ascii="Times New Roman" w:hAnsi="Times New Roman" w:cs="Times New Roman"/>
          <w:sz w:val="22"/>
          <w:szCs w:val="22"/>
        </w:rPr>
        <w:t xml:space="preserve">из иных расчетов по любым сделкам с </w:t>
      </w:r>
      <w:r>
        <w:rPr>
          <w:rStyle w:val="999"/>
          <w:rFonts w:ascii="Times New Roman" w:hAnsi="Times New Roman" w:eastAsia="Calibri" w:cs="Times New Roman"/>
          <w:sz w:val="22"/>
          <w:szCs w:val="22"/>
        </w:rPr>
        <w:t xml:space="preserve">Подрядчиком (в том числе произвести зачет встречных однородных требований).</w:t>
      </w:r>
      <w:r>
        <w:rPr>
          <w:rStyle w:val="999"/>
          <w:rFonts w:ascii="Times New Roman" w:hAnsi="Times New Roman" w:eastAsia="Calibri" w:cs="Times New Roman"/>
          <w:sz w:val="22"/>
          <w:szCs w:val="22"/>
        </w:rPr>
      </w:r>
      <w:r>
        <w:rPr>
          <w:rStyle w:val="999"/>
          <w:rFonts w:ascii="Times New Roman" w:hAnsi="Times New Roman" w:eastAsia="Calibri" w:cs="Times New Roman"/>
          <w:sz w:val="22"/>
          <w:szCs w:val="22"/>
        </w:rPr>
      </w:r>
    </w:p>
    <w:p>
      <w:pPr>
        <w:contextualSpacing/>
        <w:jc w:val="both"/>
        <w:tabs>
          <w:tab w:val="left" w:pos="2160" w:leader="none"/>
        </w:tabs>
        <w:rPr>
          <w:i/>
          <w:iCs/>
          <w:sz w:val="22"/>
          <w:szCs w:val="22"/>
        </w:rPr>
      </w:pPr>
      <w:r>
        <w:rPr>
          <w:rStyle w:val="999"/>
          <w:rFonts w:ascii="Times New Roman" w:hAnsi="Times New Roman" w:cs="Times New Roman"/>
          <w:sz w:val="22"/>
          <w:szCs w:val="22"/>
        </w:rPr>
        <w:t xml:space="preserve">19.4. </w:t>
      </w:r>
      <w:r>
        <w:rPr>
          <w:sz w:val="22"/>
          <w:szCs w:val="22"/>
        </w:rPr>
        <w:t xml:space="preserve">Стороны согласовали следующую процедуру взаимодействия сторон по минимизации имущественных потерь</w:t>
      </w:r>
      <w:r>
        <w:rPr>
          <w:iCs/>
          <w:sz w:val="22"/>
          <w:szCs w:val="22"/>
        </w:rPr>
        <w:t xml:space="preserve">:</w:t>
      </w:r>
      <w:r>
        <w:rPr>
          <w:i/>
          <w:iCs/>
          <w:sz w:val="22"/>
          <w:szCs w:val="22"/>
        </w:rPr>
      </w:r>
      <w:r>
        <w:rPr>
          <w:i/>
          <w:iCs/>
          <w:sz w:val="22"/>
          <w:szCs w:val="22"/>
        </w:rPr>
      </w:r>
    </w:p>
    <w:p>
      <w:pPr>
        <w:contextualSpacing/>
        <w:jc w:val="both"/>
        <w:tabs>
          <w:tab w:val="left" w:pos="2160" w:leader="none"/>
        </w:tabs>
        <w:rPr>
          <w:rStyle w:val="999"/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 xml:space="preserve">19.4.</w:t>
      </w:r>
      <w:r>
        <w:rPr>
          <w:rStyle w:val="999"/>
          <w:rFonts w:ascii="Times New Roman" w:hAnsi="Times New Roman" w:cs="Times New Roman"/>
          <w:sz w:val="22"/>
          <w:szCs w:val="22"/>
        </w:rPr>
        <w:t xml:space="preserve">1.  При получении в порядке статьи 100</w:t>
      </w:r>
      <w:r>
        <w:rPr>
          <w:rStyle w:val="999"/>
          <w:rFonts w:ascii="Times New Roman" w:hAnsi="Times New Roman" w:cs="Times New Roman"/>
          <w:sz w:val="22"/>
          <w:szCs w:val="22"/>
        </w:rPr>
        <w:t xml:space="preserve">, 105.17</w:t>
      </w:r>
      <w:r>
        <w:rPr>
          <w:rStyle w:val="999"/>
          <w:rFonts w:ascii="Times New Roman" w:hAnsi="Times New Roman" w:cs="Times New Roman"/>
          <w:sz w:val="22"/>
          <w:szCs w:val="22"/>
        </w:rPr>
        <w:t xml:space="preserve"> Налогового кодекса Российской Федерации акта налоговой проверки (далее – «Акт налоговой проверки»), в котором проверяющими отражены выявленные нарушения законодательства </w:t>
      </w:r>
      <w:r>
        <w:rPr>
          <w:rStyle w:val="999"/>
          <w:rFonts w:ascii="Times New Roman" w:hAnsi="Times New Roman" w:cs="Times New Roman"/>
          <w:sz w:val="22"/>
          <w:szCs w:val="22"/>
        </w:rPr>
        <w:t xml:space="preserve">о налогах и сборах, вызванные действиями или бездействием Подрядчика при исчислении и уплате налогов, а также привлеченных Подрядчиком в целях исполнения обязательств по Договору субконтрагентов (например, субподрядчиков, субисполнителей, субпоставщиков), </w:t>
      </w:r>
      <w:r>
        <w:rPr>
          <w:sz w:val="22"/>
          <w:szCs w:val="22"/>
        </w:rPr>
        <w:t xml:space="preserve">Заказчик</w:t>
      </w:r>
      <w:r>
        <w:rPr>
          <w:rStyle w:val="999"/>
          <w:rFonts w:ascii="Times New Roman" w:hAnsi="Times New Roman" w:cs="Times New Roman"/>
          <w:sz w:val="22"/>
          <w:szCs w:val="22"/>
        </w:rPr>
        <w:t xml:space="preserve"> в течение 10 (десяти) календарных дней с момента получения акта налоговой проверки направляет в адрес Подрядчика выписку из акта налогового органа по соответствующему эпизоду (далее – «Выписка»).</w:t>
      </w:r>
      <w:r>
        <w:rPr>
          <w:rStyle w:val="999"/>
          <w:rFonts w:ascii="Times New Roman" w:hAnsi="Times New Roman" w:cs="Times New Roman"/>
          <w:sz w:val="22"/>
          <w:szCs w:val="22"/>
        </w:rPr>
      </w:r>
      <w:r>
        <w:rPr>
          <w:rStyle w:val="999"/>
          <w:rFonts w:ascii="Times New Roman" w:hAnsi="Times New Roman" w:cs="Times New Roman"/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rStyle w:val="999"/>
          <w:rFonts w:ascii="Times New Roman" w:hAnsi="Times New Roman" w:cs="Times New Roman"/>
          <w:sz w:val="22"/>
          <w:szCs w:val="22"/>
        </w:rPr>
        <w:t xml:space="preserve">19.4.2.  В случае несогласия с фактами, изложенными в Выписке, а также с выводами и предложениями проверяющих, </w:t>
      </w:r>
      <w:r>
        <w:rPr>
          <w:sz w:val="22"/>
          <w:szCs w:val="22"/>
        </w:rPr>
        <w:t xml:space="preserve">Подрядчик</w:t>
      </w:r>
      <w:r>
        <w:rPr>
          <w:rStyle w:val="999"/>
          <w:rFonts w:ascii="Times New Roman" w:hAnsi="Times New Roman" w:cs="Times New Roman"/>
          <w:sz w:val="22"/>
          <w:szCs w:val="22"/>
        </w:rPr>
        <w:t xml:space="preserve"> в течение 10 (десяти) календарных дней с момента получения Выписки из акта налогового органа направляет в адрес Заказчика письменные мотивированные возражения по фактам (выводам проверяющих), содержащимся в ней,</w:t>
      </w:r>
      <w:r>
        <w:rPr>
          <w:color w:val="ff0000"/>
          <w:sz w:val="28"/>
          <w:szCs w:val="28"/>
        </w:rPr>
        <w:t xml:space="preserve"> </w:t>
      </w:r>
      <w:r>
        <w:rPr>
          <w:sz w:val="22"/>
          <w:szCs w:val="22"/>
        </w:rPr>
        <w:t xml:space="preserve">а также имеющиеся документы/информацию, подтверждающие необоснованность претензий налогового органа, указанных в Выписке, которые Заказчик обязан учесть при представлении Возражений </w:t>
      </w:r>
      <w:bookmarkStart w:id="8" w:name="_Hlk173313050"/>
      <w:r>
        <w:rPr>
          <w:sz w:val="22"/>
          <w:szCs w:val="22"/>
        </w:rPr>
        <w:t xml:space="preserve">в налоговый </w:t>
      </w:r>
      <w:r>
        <w:rPr>
          <w:sz w:val="22"/>
          <w:szCs w:val="22"/>
        </w:rPr>
        <w:t xml:space="preserve">орган в порядке предусмотренным Налоговым Кодексом Российской Федерации.</w:t>
      </w:r>
      <w:bookmarkEnd w:id="8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tabs>
          <w:tab w:val="left" w:pos="567" w:leader="none"/>
        </w:tabs>
        <w:rPr>
          <w:rStyle w:val="999"/>
          <w:rFonts w:ascii="Times New Roman" w:hAnsi="Times New Roman" w:cs="Times New Roman"/>
          <w:color w:val="000000"/>
          <w:sz w:val="22"/>
          <w:szCs w:val="22"/>
        </w:rPr>
      </w:pPr>
      <w:r>
        <w:rPr>
          <w:rStyle w:val="999"/>
          <w:rFonts w:ascii="Times New Roman" w:hAnsi="Times New Roman" w:cs="Times New Roman"/>
          <w:color w:val="000000"/>
          <w:sz w:val="22"/>
          <w:szCs w:val="22"/>
        </w:rPr>
        <w:t xml:space="preserve">            В случае непредставления </w:t>
      </w:r>
      <w:r>
        <w:rPr>
          <w:color w:val="000000"/>
          <w:sz w:val="22"/>
          <w:szCs w:val="22"/>
        </w:rPr>
        <w:t xml:space="preserve">Подрядчиком</w:t>
      </w:r>
      <w:r>
        <w:rPr>
          <w:rStyle w:val="999"/>
          <w:rFonts w:ascii="Times New Roman" w:hAnsi="Times New Roman" w:cs="Times New Roman"/>
          <w:color w:val="000000"/>
          <w:sz w:val="22"/>
          <w:szCs w:val="22"/>
        </w:rPr>
        <w:t xml:space="preserve"> в указанный выше срок письменных мотивированных возражений по фактам (выводам проверяющих), содержащимся в Выписке, считается, что у </w:t>
      </w:r>
      <w:r>
        <w:rPr>
          <w:color w:val="000000"/>
          <w:sz w:val="22"/>
          <w:szCs w:val="22"/>
        </w:rPr>
        <w:t xml:space="preserve">Подрядчика</w:t>
      </w:r>
      <w:r>
        <w:rPr>
          <w:rStyle w:val="999"/>
          <w:rFonts w:ascii="Times New Roman" w:hAnsi="Times New Roman" w:cs="Times New Roman"/>
          <w:color w:val="000000"/>
          <w:sz w:val="22"/>
          <w:szCs w:val="22"/>
        </w:rPr>
        <w:t xml:space="preserve"> отсутствуют возражения против выводов проверяющих, изложенных в Выписке.</w:t>
      </w:r>
      <w:r>
        <w:rPr>
          <w:rStyle w:val="999"/>
          <w:rFonts w:ascii="Times New Roman" w:hAnsi="Times New Roman" w:cs="Times New Roman"/>
          <w:color w:val="000000"/>
          <w:sz w:val="22"/>
          <w:szCs w:val="22"/>
        </w:rPr>
      </w:r>
      <w:r>
        <w:rPr>
          <w:rStyle w:val="999"/>
          <w:rFonts w:ascii="Times New Roman" w:hAnsi="Times New Roman" w:cs="Times New Roman"/>
          <w:color w:val="000000"/>
          <w:sz w:val="22"/>
          <w:szCs w:val="22"/>
        </w:rPr>
      </w:r>
    </w:p>
    <w:p>
      <w:pPr>
        <w:jc w:val="both"/>
        <w:rPr>
          <w:rStyle w:val="999"/>
          <w:rFonts w:cs="Times New Roman"/>
          <w:sz w:val="22"/>
          <w:szCs w:val="22"/>
        </w:rPr>
      </w:pPr>
      <w:r>
        <w:rPr>
          <w:rStyle w:val="999"/>
          <w:rFonts w:ascii="Times New Roman" w:hAnsi="Times New Roman" w:cs="Times New Roman"/>
          <w:sz w:val="22"/>
          <w:szCs w:val="22"/>
        </w:rPr>
        <w:t xml:space="preserve">19.5. </w:t>
      </w:r>
      <w:r>
        <w:rPr>
          <w:rStyle w:val="999"/>
          <w:rFonts w:ascii="Times New Roman" w:hAnsi="Times New Roman" w:cs="Times New Roman"/>
          <w:sz w:val="22"/>
          <w:szCs w:val="22"/>
        </w:rPr>
        <w:t xml:space="preserve">Заказчик вправе потребовать с Подрядчика возмещения имущественных потерь, связанных с наступлением обстоятельств, указанных в п. 1</w:t>
      </w:r>
      <w:r>
        <w:rPr>
          <w:rStyle w:val="999"/>
          <w:rFonts w:ascii="Times New Roman" w:hAnsi="Times New Roman" w:cs="Times New Roman"/>
          <w:sz w:val="22"/>
          <w:szCs w:val="22"/>
        </w:rPr>
        <w:t xml:space="preserve">9</w:t>
      </w:r>
      <w:r>
        <w:rPr>
          <w:rStyle w:val="999"/>
          <w:rFonts w:ascii="Times New Roman" w:hAnsi="Times New Roman" w:cs="Times New Roman"/>
          <w:sz w:val="22"/>
          <w:szCs w:val="22"/>
        </w:rPr>
        <w:t xml:space="preserve">.3. Договора, в течение срока действия Договора и в течение трех лет после окончания срока действия Договора.</w:t>
      </w:r>
      <w:r>
        <w:rPr>
          <w:rStyle w:val="999"/>
          <w:rFonts w:cs="Times New Roman"/>
          <w:sz w:val="22"/>
          <w:szCs w:val="22"/>
        </w:rPr>
      </w:r>
      <w:r>
        <w:rPr>
          <w:rStyle w:val="999"/>
          <w:rFonts w:cs="Times New Roman"/>
          <w:sz w:val="22"/>
          <w:szCs w:val="22"/>
        </w:rPr>
      </w:r>
    </w:p>
    <w:p>
      <w:pPr>
        <w:jc w:val="both"/>
        <w:tabs>
          <w:tab w:val="left" w:pos="426" w:leader="none"/>
          <w:tab w:val="left" w:pos="710" w:leader="none"/>
        </w:tabs>
      </w:pPr>
      <w:r/>
      <w:r/>
    </w:p>
    <w:p>
      <w:pPr>
        <w:jc w:val="both"/>
        <w:tabs>
          <w:tab w:val="left" w:pos="426" w:leader="none"/>
          <w:tab w:val="left" w:pos="710" w:leader="none"/>
        </w:tabs>
      </w:pPr>
      <w:r/>
      <w:r/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984"/>
        <w:numPr>
          <w:ilvl w:val="0"/>
          <w:numId w:val="40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Антикоррупционная оговорка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20.1.</w:t>
      </w:r>
      <w:r>
        <w:rPr>
          <w:sz w:val="22"/>
          <w:szCs w:val="22"/>
        </w:rPr>
        <w:tab/>
        <w:t xml:space="preserve">Подрядчику известно о том, что Заказчик ведет антикоррупционную политику и развивает не допускающую коррупционных проявлений культуру.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</w:t>
      </w:r>
      <w:r>
        <w:rPr>
          <w:sz w:val="22"/>
          <w:szCs w:val="22"/>
        </w:rPr>
        <w:t xml:space="preserve">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</w:t>
      </w:r>
      <w:r>
        <w:rPr>
          <w:sz w:val="22"/>
          <w:szCs w:val="22"/>
        </w:rPr>
        <w:t xml:space="preserve">оговора законодательством, как дача/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путем.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возникновения у Стороны подозрений, что со Стороны-контрагента и (или) его представителя, и (или)</w:t>
      </w:r>
      <w:r>
        <w:rPr>
          <w:sz w:val="22"/>
          <w:szCs w:val="22"/>
        </w:rPr>
        <w:t xml:space="preserve"> работника, и (или) его аффилированного лица произошло или может произойти нарушение каких-либо положений настоящего пункта, соответствующая Сторона обязуется незамедлительно уведомить о данном обстоятельстве другую Сторону в письменной форме и продублиров</w:t>
      </w:r>
      <w:r>
        <w:rPr>
          <w:sz w:val="22"/>
          <w:szCs w:val="22"/>
        </w:rPr>
        <w:t xml:space="preserve">ать уведомление на горячую линию этой Стороны (адрес горячей линии Заказчика: hotline@interrаo.ru).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</w:t>
      </w:r>
      <w:r>
        <w:rPr>
          <w:sz w:val="22"/>
          <w:szCs w:val="22"/>
        </w:rPr>
        <w:t xml:space="preserve">тороны, что нарушения не произошло или не произойдет. 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письменном уведомлении Сторона обязана сослаться на факты или предоставить материалы, достов</w:t>
      </w:r>
      <w:r>
        <w:rPr>
          <w:sz w:val="22"/>
          <w:szCs w:val="22"/>
        </w:rPr>
        <w:t xml:space="preserve">ерно подтверждающие или дающие основание предполагать, что произошло или может произойти нарушение каких-либо положений настоящего пункта Стороной-контрагентом, его аффилированными лицами, работниками или посредниками выражающееся в действиях, квалифицируе</w:t>
      </w:r>
      <w:r>
        <w:rPr>
          <w:sz w:val="22"/>
          <w:szCs w:val="22"/>
        </w:rPr>
        <w:t xml:space="preserve">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20.2.</w:t>
      </w:r>
      <w:r>
        <w:rPr>
          <w:sz w:val="22"/>
          <w:szCs w:val="22"/>
        </w:rPr>
        <w:tab/>
        <w:t xml:space="preserve">В случае нарушения одной Стороной обязательств воздерживаться от запрещенных в п. 20.1 настоящего Договора действий и/или неполучения другой Стороной в установл</w:t>
      </w:r>
      <w:r>
        <w:rPr>
          <w:sz w:val="22"/>
          <w:szCs w:val="22"/>
        </w:rPr>
        <w:t xml:space="preserve">енный п. 20.1 настоящего Договора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</w:t>
      </w:r>
      <w:r>
        <w:rPr>
          <w:sz w:val="22"/>
          <w:szCs w:val="22"/>
        </w:rPr>
        <w:t xml:space="preserve">асторгнут настоящий Договор в соответствии с положениями п. 20.1, 20.2 настоящего Договора, вправе требовать возмещения реального ущерба, возникшего в результате такого расторжения, при условии предоставления подтверждающих такой реальный ущерб документов.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b/>
          <w:spacing w:val="2"/>
          <w:sz w:val="22"/>
          <w:szCs w:val="22"/>
        </w:rPr>
      </w:pPr>
      <w:r>
        <w:rPr>
          <w:b/>
          <w:spacing w:val="2"/>
          <w:sz w:val="22"/>
          <w:szCs w:val="22"/>
        </w:rPr>
      </w:r>
      <w:r>
        <w:rPr>
          <w:b/>
          <w:spacing w:val="2"/>
          <w:sz w:val="22"/>
          <w:szCs w:val="22"/>
        </w:rPr>
      </w:r>
      <w:r>
        <w:rPr>
          <w:b/>
          <w:spacing w:val="2"/>
          <w:sz w:val="22"/>
          <w:szCs w:val="22"/>
        </w:rPr>
      </w:r>
    </w:p>
    <w:p>
      <w:pPr>
        <w:jc w:val="center"/>
        <w:rPr>
          <w:b/>
          <w:spacing w:val="2"/>
          <w:sz w:val="22"/>
          <w:szCs w:val="22"/>
        </w:rPr>
      </w:pPr>
      <w:r>
        <w:rPr>
          <w:b/>
          <w:spacing w:val="2"/>
          <w:sz w:val="22"/>
          <w:szCs w:val="22"/>
        </w:rPr>
        <w:t xml:space="preserve">21. Особые условия</w:t>
      </w:r>
      <w:r>
        <w:rPr>
          <w:b/>
          <w:spacing w:val="2"/>
          <w:sz w:val="22"/>
          <w:szCs w:val="22"/>
        </w:rPr>
      </w:r>
      <w:r>
        <w:rPr>
          <w:b/>
          <w:spacing w:val="2"/>
          <w:sz w:val="22"/>
          <w:szCs w:val="22"/>
        </w:rPr>
      </w:r>
    </w:p>
    <w:p>
      <w:pPr>
        <w:ind w:left="420"/>
        <w:rPr>
          <w:b/>
          <w:spacing w:val="2"/>
          <w:sz w:val="22"/>
          <w:szCs w:val="22"/>
        </w:rPr>
      </w:pPr>
      <w:r>
        <w:rPr>
          <w:b/>
          <w:spacing w:val="2"/>
          <w:sz w:val="22"/>
          <w:szCs w:val="22"/>
        </w:rPr>
      </w:r>
      <w:r>
        <w:rPr>
          <w:b/>
          <w:spacing w:val="2"/>
          <w:sz w:val="22"/>
          <w:szCs w:val="22"/>
        </w:rPr>
      </w:r>
      <w:r>
        <w:rPr>
          <w:b/>
          <w:spacing w:val="2"/>
          <w:sz w:val="22"/>
          <w:szCs w:val="22"/>
        </w:rPr>
      </w:r>
    </w:p>
    <w:p>
      <w:pPr>
        <w:pStyle w:val="988"/>
        <w:ind w:right="85"/>
        <w:jc w:val="both"/>
        <w:spacing w:after="0"/>
        <w:rPr>
          <w:spacing w:val="1"/>
          <w:sz w:val="22"/>
          <w:szCs w:val="22"/>
        </w:rPr>
      </w:pPr>
      <w:r>
        <w:rPr>
          <w:sz w:val="22"/>
          <w:szCs w:val="22"/>
        </w:rPr>
        <w:t xml:space="preserve">21.1. Подрядчик</w:t>
      </w:r>
      <w:r>
        <w:rPr>
          <w:b/>
          <w:i/>
          <w:spacing w:val="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 xml:space="preserve">обязуется раскрывать сведения о собственниках (номинальных владельцах) долей/акций/паев Заказчику, </w:t>
      </w:r>
      <w:r>
        <w:rPr>
          <w:sz w:val="22"/>
          <w:szCs w:val="22"/>
        </w:rPr>
        <w:t xml:space="preserve">Подрядчик</w:t>
      </w:r>
      <w:r>
        <w:rPr>
          <w:spacing w:val="1"/>
          <w:sz w:val="22"/>
          <w:szCs w:val="22"/>
        </w:rPr>
        <w:t xml:space="preserve"> по форме, предусмотренной Приложением № 3 к настоящему Договору, с указанием бенефициаров (в том числе конечного выгодоприобретателя/ бенефициара) с предоставлением подтверждающих документов.</w:t>
      </w:r>
      <w:r>
        <w:rPr>
          <w:spacing w:val="1"/>
          <w:sz w:val="22"/>
          <w:szCs w:val="22"/>
        </w:rPr>
      </w:r>
      <w:r>
        <w:rPr>
          <w:spacing w:val="1"/>
          <w:sz w:val="22"/>
          <w:szCs w:val="22"/>
        </w:rPr>
      </w:r>
    </w:p>
    <w:p>
      <w:pPr>
        <w:pStyle w:val="988"/>
        <w:ind w:right="85"/>
        <w:jc w:val="both"/>
        <w:spacing w:after="0"/>
        <w:rPr>
          <w:spacing w:val="1"/>
          <w:sz w:val="22"/>
          <w:szCs w:val="22"/>
        </w:rPr>
      </w:pPr>
      <w:r>
        <w:rPr>
          <w:spacing w:val="1"/>
          <w:sz w:val="22"/>
          <w:szCs w:val="22"/>
        </w:rPr>
        <w:t xml:space="preserve">21.2.  В случае любых изменений сведений о собственниках (номинальных владельцах) долей/акций/паев </w:t>
      </w:r>
      <w:r>
        <w:rPr>
          <w:sz w:val="22"/>
          <w:szCs w:val="22"/>
        </w:rPr>
        <w:t xml:space="preserve">Подрядчика</w:t>
      </w:r>
      <w:r>
        <w:rPr>
          <w:spacing w:val="1"/>
          <w:sz w:val="22"/>
          <w:szCs w:val="22"/>
        </w:rPr>
        <w:t xml:space="preserve">, включая бенефициаров (в том числе конечного выгодоприобретателя/бенефициара)</w:t>
      </w:r>
      <w:r>
        <w:rPr>
          <w:b/>
          <w:i/>
          <w:spacing w:val="1"/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  <w:t xml:space="preserve">Подрядчик</w:t>
      </w:r>
      <w:r>
        <w:rPr>
          <w:spacing w:val="1"/>
          <w:sz w:val="22"/>
          <w:szCs w:val="22"/>
        </w:rPr>
        <w:t xml:space="preserve"> обязуется в течение 5 (пяти) календарных дней с даты наступления таких изменений предоставить </w:t>
      </w:r>
      <w:r>
        <w:rPr>
          <w:sz w:val="22"/>
          <w:szCs w:val="22"/>
        </w:rPr>
        <w:t xml:space="preserve">Заказчику</w:t>
      </w:r>
      <w:r>
        <w:rPr>
          <w:b/>
          <w:i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 xml:space="preserve">актуализированные сведения.</w:t>
      </w:r>
      <w:r>
        <w:rPr>
          <w:spacing w:val="1"/>
          <w:sz w:val="22"/>
          <w:szCs w:val="22"/>
        </w:rPr>
      </w:r>
      <w:r>
        <w:rPr>
          <w:spacing w:val="1"/>
          <w:sz w:val="22"/>
          <w:szCs w:val="22"/>
        </w:rPr>
      </w:r>
    </w:p>
    <w:p>
      <w:pPr>
        <w:pStyle w:val="988"/>
        <w:ind w:right="85"/>
        <w:jc w:val="both"/>
        <w:spacing w:after="0"/>
        <w:rPr>
          <w:spacing w:val="1"/>
          <w:sz w:val="22"/>
          <w:szCs w:val="22"/>
        </w:rPr>
      </w:pPr>
      <w:r>
        <w:rPr>
          <w:spacing w:val="1"/>
          <w:sz w:val="22"/>
          <w:szCs w:val="22"/>
        </w:rPr>
        <w:t xml:space="preserve">21.3. 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  <w:r>
        <w:rPr>
          <w:spacing w:val="1"/>
          <w:sz w:val="22"/>
          <w:szCs w:val="22"/>
        </w:rPr>
      </w:r>
      <w:r>
        <w:rPr>
          <w:spacing w:val="1"/>
          <w:sz w:val="22"/>
          <w:szCs w:val="22"/>
        </w:rPr>
      </w:r>
    </w:p>
    <w:p>
      <w:pPr>
        <w:pStyle w:val="988"/>
        <w:ind w:right="85"/>
        <w:jc w:val="both"/>
        <w:spacing w:after="0"/>
        <w:rPr>
          <w:spacing w:val="1"/>
          <w:sz w:val="22"/>
          <w:szCs w:val="22"/>
        </w:rPr>
      </w:pPr>
      <w:r>
        <w:rPr>
          <w:spacing w:val="1"/>
          <w:sz w:val="22"/>
          <w:szCs w:val="22"/>
        </w:rPr>
        <w:t xml:space="preserve">21.4. Положения пунктов 20.1-20.3 настоящего Договора Стороны признают существенным условием Договора. В случае не выполнения или ненадлежащего выполнения </w:t>
      </w:r>
      <w:r>
        <w:rPr>
          <w:sz w:val="22"/>
          <w:szCs w:val="22"/>
        </w:rPr>
        <w:t xml:space="preserve">Подрядчиком</w:t>
      </w:r>
      <w:r>
        <w:rPr>
          <w:spacing w:val="1"/>
          <w:sz w:val="22"/>
          <w:szCs w:val="22"/>
        </w:rPr>
        <w:t xml:space="preserve"> обязательств, предусмотренных настоящим пунктом, </w:t>
      </w:r>
      <w:r>
        <w:rPr>
          <w:sz w:val="22"/>
          <w:szCs w:val="22"/>
        </w:rPr>
        <w:t xml:space="preserve">Заказчика</w:t>
      </w:r>
      <w:r>
        <w:rPr>
          <w:spacing w:val="1"/>
          <w:sz w:val="22"/>
          <w:szCs w:val="22"/>
        </w:rPr>
        <w:t xml:space="preserve"> вправе в одностороннем внесудебном порядке расторгнуть Договор.</w:t>
      </w:r>
      <w:r>
        <w:rPr>
          <w:spacing w:val="1"/>
          <w:sz w:val="22"/>
          <w:szCs w:val="22"/>
        </w:rPr>
      </w:r>
      <w:r>
        <w:rPr>
          <w:spacing w:val="1"/>
          <w:sz w:val="22"/>
          <w:szCs w:val="22"/>
        </w:rPr>
      </w:r>
    </w:p>
    <w:p>
      <w:pPr>
        <w:pStyle w:val="988"/>
        <w:ind w:right="85"/>
        <w:jc w:val="both"/>
        <w:spacing w:after="0"/>
        <w:rPr>
          <w:spacing w:val="1"/>
          <w:sz w:val="22"/>
          <w:szCs w:val="22"/>
        </w:rPr>
      </w:pPr>
      <w:r>
        <w:rPr>
          <w:sz w:val="22"/>
          <w:szCs w:val="22"/>
        </w:rPr>
        <w:t xml:space="preserve">21.5. Не осуществлять фото и видеосъёмку на территории предприятия Заказчика, за исключением случаев использования мультимедийных систем для контроля за проведением работ, связанных с факторами повышенной опасности.</w:t>
      </w:r>
      <w:r>
        <w:rPr>
          <w:spacing w:val="1"/>
          <w:sz w:val="22"/>
          <w:szCs w:val="22"/>
        </w:rPr>
      </w:r>
      <w:r>
        <w:rPr>
          <w:spacing w:val="1"/>
          <w:sz w:val="22"/>
          <w:szCs w:val="22"/>
        </w:rPr>
      </w:r>
    </w:p>
    <w:p>
      <w:pPr>
        <w:pStyle w:val="988"/>
        <w:ind w:right="85"/>
        <w:jc w:val="both"/>
        <w:spacing w:after="0"/>
        <w:rPr>
          <w:spacing w:val="1"/>
          <w:sz w:val="22"/>
          <w:szCs w:val="22"/>
        </w:rPr>
      </w:pPr>
      <w:r>
        <w:rPr>
          <w:sz w:val="22"/>
          <w:szCs w:val="22"/>
        </w:rPr>
        <w:t xml:space="preserve">21.6. Не размещать фотографии любых документов или материалов (или сами документы и материалы), связанных с Заказчиком, в публичном пространстве, в том числе в социальных медиа.</w:t>
      </w:r>
      <w:r>
        <w:rPr>
          <w:spacing w:val="1"/>
          <w:sz w:val="22"/>
          <w:szCs w:val="22"/>
        </w:rPr>
      </w:r>
      <w:r>
        <w:rPr>
          <w:spacing w:val="1"/>
          <w:sz w:val="22"/>
          <w:szCs w:val="22"/>
        </w:rPr>
      </w:r>
    </w:p>
    <w:p>
      <w:pPr>
        <w:pStyle w:val="988"/>
        <w:ind w:right="85"/>
        <w:jc w:val="both"/>
        <w:spacing w:after="0"/>
        <w:rPr>
          <w:spacing w:val="1"/>
          <w:sz w:val="22"/>
          <w:szCs w:val="22"/>
        </w:rPr>
      </w:pPr>
      <w:r>
        <w:rPr>
          <w:sz w:val="22"/>
          <w:szCs w:val="22"/>
        </w:rPr>
        <w:t xml:space="preserve">21.7. Не распространять ложную и/или наносящую вред репутации компании информацию в публичном пространстве, в том числе в социальных медиа.</w:t>
      </w:r>
      <w:r>
        <w:rPr>
          <w:spacing w:val="1"/>
          <w:sz w:val="22"/>
          <w:szCs w:val="22"/>
        </w:rPr>
      </w:r>
      <w:r>
        <w:rPr>
          <w:spacing w:val="1"/>
          <w:sz w:val="22"/>
          <w:szCs w:val="22"/>
        </w:rPr>
      </w:r>
    </w:p>
    <w:p>
      <w:pPr>
        <w:pStyle w:val="988"/>
        <w:ind w:right="85"/>
        <w:jc w:val="both"/>
        <w:spacing w:after="0"/>
        <w:rPr>
          <w:spacing w:val="1"/>
          <w:sz w:val="22"/>
          <w:szCs w:val="22"/>
        </w:rPr>
      </w:pPr>
      <w:r>
        <w:rPr>
          <w:sz w:val="22"/>
          <w:szCs w:val="22"/>
        </w:rPr>
        <w:t xml:space="preserve">21.8. Не публиковать в публично</w:t>
      </w:r>
      <w:r>
        <w:rPr>
          <w:sz w:val="22"/>
          <w:szCs w:val="22"/>
        </w:rPr>
        <w:t xml:space="preserve">м пространстве, в том числе в социальных медиа, контент, противоречащий морально-этическим нормам, содержащую дискриминацию по расовому, национальному, половому, возрастному, религиозному и иным признакам, оправдывающую или призывающую к насилию, убийству.</w:t>
      </w:r>
      <w:r>
        <w:rPr>
          <w:spacing w:val="1"/>
          <w:sz w:val="22"/>
          <w:szCs w:val="22"/>
        </w:rPr>
      </w:r>
      <w:r>
        <w:rPr>
          <w:spacing w:val="1"/>
          <w:sz w:val="22"/>
          <w:szCs w:val="22"/>
        </w:rPr>
      </w:r>
    </w:p>
    <w:p>
      <w:pPr>
        <w:ind w:left="3119"/>
        <w:shd w:val="clear" w:color="auto" w:fill="ffffff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3119"/>
        <w:shd w:val="clear" w:color="auto" w:fill="ffffff"/>
        <w:widowControl w:val="o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22. Заключительные положения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ind w:left="3119"/>
        <w:shd w:val="clear" w:color="auto" w:fill="ffffff"/>
        <w:widowControl w:val="o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22.1. Настоящий Договор составлен в дву</w:t>
      </w:r>
      <w:r>
        <w:rPr>
          <w:sz w:val="22"/>
          <w:szCs w:val="22"/>
        </w:rPr>
        <w:t xml:space="preserve">х подлинных идентичных экземплярах, имеющих одинаковую юридическую силу, по одному для каждой Стороны. Каждый лист (страница) настоящего Договора, кроме последнего, парафирован уполномоченным представителем Подрядчика и ответственным сотрудником Заказчика.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22.2. После подписания настоящего Договора все предыдущие письменные и устные соглашения, переписка, переговоры между Сторонами, относящиеся к настоящему Договору, теряют силу, если они противоречат настоящему Договору.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22.3. Все изменения и дополнения к настоящему Договору считаются действительными, если они оформлены в письменном виде и подписаны обеими Сторонами.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bCs/>
          <w:sz w:val="22"/>
          <w:szCs w:val="22"/>
        </w:rPr>
      </w:pPr>
      <w:r>
        <w:rPr>
          <w:sz w:val="22"/>
          <w:szCs w:val="22"/>
        </w:rPr>
        <w:t xml:space="preserve">22.4. Все Акты, счета, протоколы, проектная документация и иная документация, связанная с исполнением обязательств по настоящему Договору, передаются и п</w:t>
      </w:r>
      <w:r>
        <w:rPr>
          <w:sz w:val="22"/>
          <w:szCs w:val="22"/>
        </w:rPr>
        <w:t xml:space="preserve">ринимаются Сторонами только с составлением соответствующих Актов приема-передачи документации или согласно описи под роспись уполномоченным персоналом Подрядчика или Заказчика. Документация, принятая с нарушением настоящего положения считается не принятой.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22.5. Об изменении адреса или платежных реквизитов какой-либо Стороны другая Сторона должна быть письменно уведомлена об этом в течение 10 дней с момента таких изменений.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22.6. Во всем ином, не урегулированном в настоящем Договоре, Стороны будут руководствоваться нормами действующего гражданского законодательства Российской Федерации.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22.7. Ни одна из Сторон не вправе передавать имеющиеся права (требования) по настоящему Договору третьей Стороне без письменного согласия другой Стороны.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22.8. Оснащение формирований гражданской обороны Подрядчика (при их наличии) средствами индивидуальной защиты производится за счет собственных средств Подрядчика.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8"/>
        <w:numPr>
          <w:ilvl w:val="0"/>
          <w:numId w:val="41"/>
        </w:numPr>
        <w:ind w:right="27"/>
        <w:jc w:val="center"/>
        <w:keepNext w:val="0"/>
        <w:spacing w:before="0"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Приложения к настоящему Договору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68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/>
      <w:bookmarkStart w:id="9" w:name="sub_1"/>
      <w:r>
        <w:rPr>
          <w:rFonts w:ascii="Times New Roman" w:hAnsi="Times New Roman" w:cs="Times New Roman"/>
          <w:sz w:val="22"/>
          <w:szCs w:val="22"/>
        </w:rPr>
        <w:t xml:space="preserve">Приложение № 1 – Техническое задание;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numPr>
          <w:ilvl w:val="0"/>
          <w:numId w:val="1"/>
        </w:numPr>
        <w:widowControl w:val="off"/>
        <w:rPr>
          <w:sz w:val="22"/>
          <w:szCs w:val="22"/>
        </w:rPr>
      </w:pPr>
      <w:r>
        <w:rPr>
          <w:bCs/>
          <w:sz w:val="22"/>
          <w:szCs w:val="22"/>
        </w:rPr>
        <w:t xml:space="preserve">Приложение № 2</w:t>
      </w:r>
      <w:r>
        <w:rPr>
          <w:bCs/>
          <w:i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– Сметная документация;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"/>
        </w:numPr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Приложение № 3</w:t>
      </w:r>
      <w:r>
        <w:rPr>
          <w:bCs/>
          <w:i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– </w:t>
      </w:r>
      <w:r>
        <w:rPr>
          <w:sz w:val="22"/>
          <w:szCs w:val="22"/>
        </w:rPr>
        <w:t xml:space="preserve">Справка о бенефициарах;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1"/>
        <w:numPr>
          <w:ilvl w:val="0"/>
          <w:numId w:val="1"/>
        </w:numPr>
        <w:spacing w:before="0"/>
        <w:shd w:val="clear" w:color="auto" w:fill="auto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Приложение № 4</w:t>
      </w:r>
      <w:r>
        <w:rPr>
          <w:b w:val="0"/>
          <w:bCs w:val="0"/>
          <w:i/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  <w:t xml:space="preserve"> -</w:t>
      </w:r>
      <w:r>
        <w:rPr>
          <w:rStyle w:val="990"/>
          <w:b w:val="0"/>
          <w:bCs w:val="0"/>
          <w:color w:val="000000"/>
          <w:sz w:val="22"/>
          <w:szCs w:val="22"/>
        </w:rPr>
        <w:t xml:space="preserve">Требования в области охраны труда, промышленной, пожарной и </w:t>
      </w:r>
      <w:r>
        <w:rPr>
          <w:rStyle w:val="990"/>
          <w:b w:val="0"/>
          <w:bCs w:val="0"/>
          <w:sz w:val="22"/>
          <w:szCs w:val="22"/>
        </w:rPr>
        <w:t xml:space="preserve">экологической безопасности.</w:t>
      </w:r>
      <w:r>
        <w:rPr>
          <w:b w:val="0"/>
          <w:bCs w:val="0"/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p>
      <w:pPr>
        <w:pStyle w:val="991"/>
        <w:numPr>
          <w:ilvl w:val="0"/>
          <w:numId w:val="1"/>
        </w:numPr>
        <w:spacing w:before="0"/>
        <w:shd w:val="clear" w:color="auto" w:fill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Приложение № 5</w:t>
      </w:r>
      <w:r>
        <w:rPr>
          <w:bCs w:val="0"/>
          <w:i/>
          <w:sz w:val="22"/>
          <w:szCs w:val="22"/>
        </w:rPr>
        <w:t xml:space="preserve"> </w:t>
      </w:r>
      <w:r>
        <w:rPr>
          <w:bCs w:val="0"/>
          <w:sz w:val="22"/>
          <w:szCs w:val="22"/>
        </w:rPr>
        <w:t xml:space="preserve">– </w:t>
      </w:r>
      <w:r>
        <w:rPr>
          <w:b w:val="0"/>
          <w:sz w:val="22"/>
          <w:szCs w:val="22"/>
        </w:rPr>
        <w:t xml:space="preserve">График ремонта и технического обслуживания кранов, управляемых с пола для ООО «БашРТС» на </w:t>
      </w:r>
      <w:r>
        <w:rPr>
          <w:b w:val="0"/>
          <w:sz w:val="22"/>
          <w:szCs w:val="22"/>
        </w:rPr>
        <w:t xml:space="preserve">20</w:t>
      </w:r>
      <w:r>
        <w:rPr>
          <w:b w:val="0"/>
          <w:sz w:val="22"/>
          <w:szCs w:val="22"/>
        </w:rPr>
        <w:t xml:space="preserve">2</w:t>
      </w:r>
      <w:r>
        <w:rPr>
          <w:b w:val="0"/>
          <w:sz w:val="22"/>
          <w:szCs w:val="22"/>
        </w:rPr>
        <w:t xml:space="preserve">5</w:t>
      </w:r>
      <w:r>
        <w:rPr>
          <w:b w:val="0"/>
          <w:sz w:val="22"/>
          <w:szCs w:val="22"/>
        </w:rPr>
        <w:t xml:space="preserve"> год г.Уфа.</w:t>
      </w:r>
      <w:r>
        <w:rPr>
          <w:b w:val="0"/>
          <w:sz w:val="22"/>
          <w:szCs w:val="22"/>
        </w:rPr>
      </w:r>
      <w:r>
        <w:rPr>
          <w:b w:val="0"/>
          <w:sz w:val="22"/>
          <w:szCs w:val="22"/>
        </w:rPr>
      </w:r>
    </w:p>
    <w:p>
      <w:pPr>
        <w:pStyle w:val="984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Приложение № </w:t>
      </w:r>
      <w:r>
        <w:rPr>
          <w:rFonts w:ascii="Times New Roman" w:hAnsi="Times New Roman"/>
          <w:lang w:val="ru-RU"/>
        </w:rPr>
        <w:t xml:space="preserve">6</w:t>
      </w:r>
      <w:r>
        <w:rPr>
          <w:rFonts w:ascii="Times New Roman" w:hAnsi="Times New Roman"/>
          <w:lang w:val="ru-RU"/>
        </w:rPr>
        <w:t xml:space="preserve"> – Форма о предоставлении информации о стране происхождения товара, в том числе поставляемого при выполнении закупаемых работ.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84"/>
        <w:numPr>
          <w:ilvl w:val="0"/>
          <w:numId w:val="1"/>
        </w:numPr>
        <w:jc w:val="both"/>
        <w:tabs>
          <w:tab w:val="clear" w:pos="720" w:leader="none"/>
        </w:tabs>
        <w:rPr>
          <w:rFonts w:ascii="Times New Roman" w:hAnsi="Times New Roman"/>
          <w:lang w:val="ru-RU"/>
          <w14:ligatures w14:val="none"/>
        </w:rPr>
      </w:pPr>
      <w:r>
        <w:rPr>
          <w:rFonts w:ascii="Times New Roman" w:hAnsi="Times New Roman"/>
          <w:lang w:val="ru-RU"/>
        </w:rPr>
        <w:t xml:space="preserve">Приложение № </w:t>
      </w:r>
      <w:r>
        <w:rPr>
          <w:rFonts w:ascii="Times New Roman" w:hAnsi="Times New Roman"/>
          <w:lang w:val="ru-RU"/>
        </w:rPr>
        <w:t xml:space="preserve">7</w:t>
      </w:r>
      <w:r>
        <w:rPr>
          <w:rFonts w:ascii="Times New Roman" w:hAnsi="Times New Roman"/>
          <w:lang w:val="ru-RU"/>
        </w:rPr>
        <w:t xml:space="preserve"> </w:t>
      </w:r>
      <w:bookmarkStart w:id="10" w:name="_Hlk156210871"/>
      <w:r>
        <w:rPr>
          <w:rFonts w:ascii="Times New Roman" w:hAnsi="Times New Roman"/>
          <w:lang w:val="ru-RU"/>
        </w:rPr>
        <w:t xml:space="preserve">– </w:t>
      </w:r>
      <w:bookmarkEnd w:id="10"/>
      <w:r>
        <w:rPr>
          <w:rFonts w:ascii="Times New Roman" w:hAnsi="Times New Roman"/>
          <w:lang w:val="ru-RU"/>
        </w:rPr>
        <w:t xml:space="preserve">Перечень банков-га</w:t>
      </w:r>
      <w:r>
        <w:rPr>
          <w:rFonts w:ascii="Times New Roman" w:hAnsi="Times New Roman"/>
          <w:lang w:val="ru-RU"/>
        </w:rPr>
        <w:t xml:space="preserve">рантов, удовлетворяющих требованиям ООО "</w:t>
      </w:r>
      <w:r>
        <w:rPr>
          <w:rFonts w:ascii="Times New Roman" w:hAnsi="Times New Roman"/>
          <w:lang w:val="ru-RU"/>
        </w:rPr>
        <w:t xml:space="preserve">БашРТС</w:t>
      </w:r>
      <w:r>
        <w:rPr>
          <w:rFonts w:ascii="Times New Roman" w:hAnsi="Times New Roman"/>
          <w:lang w:val="ru-RU"/>
        </w:rPr>
        <w:t xml:space="preserve">".</w:t>
      </w:r>
      <w:r>
        <w:rPr>
          <w:rFonts w:ascii="Times New Roman" w:hAnsi="Times New Roman"/>
          <w:lang w:val="ru-RU"/>
          <w14:ligatures w14:val="none"/>
        </w:rPr>
      </w:r>
      <w:r>
        <w:rPr>
          <w:rFonts w:ascii="Times New Roman" w:hAnsi="Times New Roman"/>
          <w:lang w:val="ru-RU"/>
          <w14:ligatures w14:val="none"/>
        </w:rPr>
      </w:r>
    </w:p>
    <w:p>
      <w:pPr>
        <w:pStyle w:val="991"/>
        <w:ind w:left="720"/>
        <w:spacing w:before="0"/>
        <w:shd w:val="clear" w:color="auto" w:fill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</w:r>
      <w:r>
        <w:rPr>
          <w:b w:val="0"/>
          <w:sz w:val="22"/>
          <w:szCs w:val="22"/>
        </w:rPr>
      </w:r>
      <w:r>
        <w:rPr>
          <w:b w:val="0"/>
          <w:sz w:val="22"/>
          <w:szCs w:val="22"/>
        </w:rPr>
      </w:r>
    </w:p>
    <w:p>
      <w:pPr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68"/>
        <w:ind w:firstLine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Все приложения к настоящему Договору являются его неотъемлемой частью с даты его подписания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Сторонами.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bookmarkEnd w:id="9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8"/>
        <w:numPr>
          <w:ilvl w:val="0"/>
          <w:numId w:val="41"/>
        </w:numPr>
        <w:jc w:val="center"/>
        <w:keepNext w:val="0"/>
        <w:spacing w:before="108" w:after="1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Адреса и реквизиты сторон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981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5103"/>
        <w:gridCol w:w="4707"/>
      </w:tblGrid>
      <w:tr>
        <w:tblPrEx/>
        <w:trPr>
          <w:trHeight w:val="540"/>
        </w:trPr>
        <w:tc>
          <w:tcPr>
            <w:tcW w:w="5103" w:type="dxa"/>
            <w:textDirection w:val="lrTb"/>
            <w:noWrap w:val="false"/>
          </w:tcPr>
          <w:p>
            <w:pPr>
              <w:pStyle w:val="988"/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Заказчик: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tabs>
                <w:tab w:val="left" w:pos="1050" w:leader="none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4707" w:type="dxa"/>
            <w:textDirection w:val="lrTb"/>
            <w:noWrap w:val="false"/>
          </w:tcPr>
          <w:p>
            <w:pPr>
              <w:pStyle w:val="988"/>
              <w:ind w:left="184"/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Исполнитель: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3818"/>
        </w:trPr>
        <w:tc>
          <w:tcPr>
            <w:tcW w:w="5103" w:type="dxa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ООО «БашРТС»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ОКПО: 79636008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spacing w:line="276" w:lineRule="auto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юридического лица (индекс): 450112, Россия, РБ, г. Уфа, ул. Ульяновых, 59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Почтовый адрес (индекс): 450059, РБ, г.Уфа, ул. Р. Зорге,3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Телефон: 8(347)222-86-51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e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  <w:lang w:val="en-US"/>
              </w:rPr>
              <w:t xml:space="preserve">mail</w:t>
            </w:r>
            <w:r>
              <w:rPr>
                <w:sz w:val="22"/>
                <w:szCs w:val="22"/>
              </w:rPr>
              <w:t xml:space="preserve">:_ </w:t>
            </w:r>
            <w:r>
              <w:rPr>
                <w:sz w:val="22"/>
                <w:szCs w:val="22"/>
                <w:lang w:val="en-US"/>
              </w:rPr>
              <w:t xml:space="preserve">bashrts</w:t>
            </w:r>
            <w:r>
              <w:rPr>
                <w:sz w:val="22"/>
                <w:szCs w:val="22"/>
              </w:rPr>
              <w:t xml:space="preserve">@</w:t>
            </w:r>
            <w:r>
              <w:rPr>
                <w:sz w:val="22"/>
                <w:szCs w:val="22"/>
                <w:lang w:val="en-US"/>
              </w:rPr>
              <w:t xml:space="preserve">bgkrb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  <w:lang w:val="en-US"/>
              </w:rPr>
              <w:t xml:space="preserve">ru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ОГРН: 1050204518396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ИНН: 0277072661               КПП: 027701001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ОКАТО: 80401385000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Банковские реквизиты: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Р/с: 40702810800000018109 в Банке БАНК ГПБ (АО) г. Москва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spacing w:line="276" w:lineRule="auto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К/с: 30101810200000000823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БИК: 044525823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07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58"/>
        <w:rPr>
          <w:rFonts w:ascii="Times New Roman" w:hAnsi="Times New Roman" w:cs="Times New Roman"/>
          <w:sz w:val="22"/>
          <w:szCs w:val="22"/>
        </w:rPr>
      </w:pPr>
      <w:r/>
      <w:bookmarkStart w:id="11" w:name="OLE_LINK1"/>
      <w:r/>
      <w:bookmarkStart w:id="12" w:name="OLE_LINK2"/>
      <w:r>
        <w:rPr>
          <w:rFonts w:ascii="Times New Roman" w:hAnsi="Times New Roman" w:cs="Times New Roman"/>
          <w:sz w:val="22"/>
          <w:szCs w:val="22"/>
          <w:lang w:val="en-US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Подписи сторон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441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862"/>
        <w:gridCol w:w="4778"/>
        <w:gridCol w:w="4778"/>
      </w:tblGrid>
      <w:tr>
        <w:tblPrEx/>
        <w:trPr/>
        <w:tc>
          <w:tcPr>
            <w:tcW w:w="4862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«БашРТС-Уфа»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филиала ООО «БашРТС»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 /</w:t>
            </w:r>
            <w:r>
              <w:rPr>
                <w:sz w:val="22"/>
                <w:szCs w:val="22"/>
              </w:rPr>
              <w:t xml:space="preserve">____________</w:t>
            </w:r>
            <w:r>
              <w:rPr>
                <w:sz w:val="22"/>
                <w:szCs w:val="22"/>
              </w:rPr>
              <w:t xml:space="preserve"> /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м.п.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426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«__</w:t>
            </w:r>
            <w:r>
              <w:rPr>
                <w:sz w:val="24"/>
                <w:szCs w:val="24"/>
              </w:rPr>
              <w:t xml:space="preserve">_»_</w:t>
            </w:r>
            <w:r>
              <w:rPr>
                <w:sz w:val="24"/>
                <w:szCs w:val="24"/>
              </w:rPr>
              <w:t xml:space="preserve">___________ 20__ 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6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              </w:t>
            </w:r>
            <w:r>
              <w:rPr>
                <w:sz w:val="22"/>
                <w:szCs w:val="22"/>
              </w:rPr>
              <w:t xml:space="preserve">м.п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78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/>
            <w:r/>
          </w:p>
          <w:p>
            <w:r>
              <w:t xml:space="preserve">_________________ /</w:t>
            </w:r>
            <w:r>
              <w:t xml:space="preserve">__________ </w:t>
            </w:r>
            <w:r>
              <w:t xml:space="preserve">/</w:t>
            </w:r>
            <w:r/>
          </w:p>
          <w:p>
            <w:pPr>
              <w:rPr>
                <w:highlight w:val="none"/>
              </w:rPr>
            </w:pPr>
            <w:r>
              <w:t xml:space="preserve"> м.п.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426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«__</w:t>
            </w:r>
            <w:r>
              <w:rPr>
                <w:sz w:val="24"/>
                <w:szCs w:val="24"/>
              </w:rPr>
              <w:t xml:space="preserve">_»_</w:t>
            </w:r>
            <w:r>
              <w:rPr>
                <w:sz w:val="24"/>
                <w:szCs w:val="24"/>
              </w:rPr>
              <w:t xml:space="preserve">___________ 20__ 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426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              </w:t>
            </w:r>
            <w:r>
              <w:rPr>
                <w:sz w:val="22"/>
                <w:szCs w:val="22"/>
              </w:rPr>
              <w:t xml:space="preserve">м.п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highlight w:val="none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7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>
              <w:rPr>
                <w:sz w:val="22"/>
                <w:szCs w:val="22"/>
              </w:rPr>
              <w:t xml:space="preserve">  _________________ /</w:t>
            </w:r>
            <w:r>
              <w:rPr>
                <w:sz w:val="22"/>
                <w:szCs w:val="22"/>
              </w:rPr>
              <w:t xml:space="preserve">__________</w:t>
            </w:r>
            <w:r>
              <w:rPr>
                <w:sz w:val="22"/>
                <w:szCs w:val="22"/>
              </w:rPr>
              <w:t xml:space="preserve"> /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м.п.</w:t>
            </w:r>
            <w:bookmarkEnd w:id="11"/>
            <w:r/>
            <w:bookmarkEnd w:id="12"/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tabs>
          <w:tab w:val="left" w:pos="8673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r/>
      <w:r/>
    </w:p>
    <w:sectPr>
      <w:headerReference w:type="default" r:id="rId9"/>
      <w:footerReference w:type="default" r:id="rId10"/>
      <w:footerReference w:type="even" r:id="rId11"/>
      <w:footnotePr/>
      <w:endnotePr/>
      <w:type w:val="nextPage"/>
      <w:pgSz w:w="11906" w:h="16838" w:orient="portrait"/>
      <w:pgMar w:top="567" w:right="567" w:bottom="851" w:left="1247" w:header="709" w:footer="44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Times New Roman">
    <w:panose1 w:val="02020603050405020304"/>
  </w:font>
  <w:font w:name="Calibri">
    <w:panose1 w:val="020F0502020204030204"/>
  </w:font>
  <w:font w:name="MS Mincho">
    <w:panose1 w:val="02020503050405090304"/>
  </w:font>
  <w:font w:name="Tahoma">
    <w:panose1 w:val="020B0604030504040204"/>
  </w:font>
  <w:font w:name="Courier New">
    <w:panose1 w:val="020704090202050204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2"/>
      <w:rPr>
        <w:rStyle w:val="974"/>
      </w:rPr>
      <w:framePr w:wrap="around" w:vAnchor="text" w:hAnchor="margin" w:xAlign="right" w:y="1"/>
    </w:pPr>
    <w:r>
      <w:rPr>
        <w:rStyle w:val="974"/>
      </w:rPr>
      <w:fldChar w:fldCharType="begin"/>
    </w:r>
    <w:r>
      <w:rPr>
        <w:rStyle w:val="974"/>
      </w:rPr>
      <w:instrText xml:space="preserve">PAGE  </w:instrText>
    </w:r>
    <w:r>
      <w:rPr>
        <w:rStyle w:val="974"/>
      </w:rPr>
      <w:fldChar w:fldCharType="separate"/>
    </w:r>
    <w:r>
      <w:rPr>
        <w:rStyle w:val="974"/>
      </w:rPr>
      <w:t xml:space="preserve">2</w:t>
    </w:r>
    <w:r>
      <w:rPr>
        <w:rStyle w:val="974"/>
      </w:rPr>
      <w:fldChar w:fldCharType="end"/>
    </w:r>
    <w:r>
      <w:rPr>
        <w:rStyle w:val="974"/>
      </w:rPr>
    </w:r>
    <w:r>
      <w:rPr>
        <w:rStyle w:val="974"/>
      </w:rPr>
    </w:r>
  </w:p>
  <w:p>
    <w:pPr>
      <w:pStyle w:val="972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2"/>
      <w:rPr>
        <w:rStyle w:val="974"/>
      </w:rPr>
      <w:framePr w:wrap="around" w:vAnchor="text" w:hAnchor="margin" w:xAlign="right" w:y="1"/>
    </w:pPr>
    <w:r>
      <w:rPr>
        <w:rStyle w:val="974"/>
      </w:rPr>
      <w:fldChar w:fldCharType="begin"/>
    </w:r>
    <w:r>
      <w:rPr>
        <w:rStyle w:val="974"/>
      </w:rPr>
      <w:instrText xml:space="preserve">PAGE  </w:instrText>
    </w:r>
    <w:r>
      <w:rPr>
        <w:rStyle w:val="974"/>
      </w:rPr>
      <w:fldChar w:fldCharType="end"/>
    </w:r>
    <w:r>
      <w:rPr>
        <w:rStyle w:val="974"/>
      </w:rPr>
    </w:r>
    <w:r>
      <w:rPr>
        <w:rStyle w:val="974"/>
      </w:rPr>
    </w:r>
  </w:p>
  <w:p>
    <w:pPr>
      <w:pStyle w:val="972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widowControl w:val="off"/>
      <w:rPr>
        <w:bCs/>
        <w:sz w:val="22"/>
        <w:szCs w:val="22"/>
      </w:rPr>
    </w:pPr>
    <w:r>
      <w:rPr>
        <w:bCs/>
        <w:sz w:val="22"/>
        <w:szCs w:val="22"/>
      </w:rPr>
    </w:r>
    <w:r>
      <w:rPr>
        <w:bCs/>
        <w:sz w:val="22"/>
        <w:szCs w:val="22"/>
      </w:rPr>
    </w:r>
    <w:r>
      <w:rPr>
        <w:bCs/>
        <w:sz w:val="22"/>
        <w:szCs w:val="22"/>
      </w:rPr>
    </w:r>
  </w:p>
  <w:p>
    <w:pPr>
      <w:pStyle w:val="965"/>
      <w:jc w:val="right"/>
    </w:pPr>
    <w:r>
      <w:rPr>
        <w:b w:val="0"/>
      </w:rPr>
      <w:t xml:space="preserve">                       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2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35" w:hanging="435"/>
        <w:tabs>
          <w:tab w:val="num" w:pos="435" w:leader="none"/>
        </w:tabs>
      </w:pPr>
      <w:rPr>
        <w:rFonts w:hint="default"/>
        <w:b/>
        <w:sz w:val="22"/>
        <w:szCs w:val="22"/>
      </w:rPr>
    </w:lvl>
    <w:lvl w:ilvl="1">
      <w:start w:val="1"/>
      <w:numFmt w:val="decimal"/>
      <w:isLgl w:val="false"/>
      <w:suff w:val="tab"/>
      <w:lvlText w:val="%1.%2."/>
      <w:lvlJc w:val="left"/>
      <w:pPr>
        <w:ind w:left="435" w:hanging="435"/>
        <w:tabs>
          <w:tab w:val="num" w:pos="435" w:leader="none"/>
        </w:tabs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9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suff w:val="tab"/>
      <w:lvlText w:val="%1.%2."/>
      <w:lvlJc w:val="left"/>
      <w:pPr>
        <w:ind w:left="1195" w:hanging="660"/>
      </w:pPr>
      <w:rPr>
        <w:rFonts w:hint="default"/>
      </w:rPr>
    </w:lvl>
    <w:lvl w:ilvl="2">
      <w:start w:val="3"/>
      <w:numFmt w:val="decimal"/>
      <w:isLgl/>
      <w:suff w:val="tab"/>
      <w:lvlText w:val="%1.%2.%3."/>
      <w:lvlJc w:val="left"/>
      <w:pPr>
        <w:ind w:left="1430" w:hanging="720"/>
      </w:pPr>
      <w:rPr>
        <w:rFonts w:hint="default" w:ascii="Times New Roman" w:hAnsi="Times New Roman" w:cs="Times New Roman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605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1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5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2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560" w:hanging="1800"/>
      </w:pPr>
      <w:rPr>
        <w:rFonts w:hint="default"/>
      </w:rPr>
    </w:lvl>
  </w:abstractNum>
  <w:abstractNum w:abstractNumId="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95" w:hanging="540"/>
      </w:pPr>
      <w:rPr>
        <w:rFonts w:hint="default"/>
      </w:rPr>
    </w:lvl>
    <w:lvl w:ilvl="2">
      <w:start w:val="3"/>
      <w:numFmt w:val="decimal"/>
      <w:isLgl w:val="false"/>
      <w:suff w:val="tab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6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645" w:hanging="645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95" w:hanging="495"/>
        <w:tabs>
          <w:tab w:val="num" w:pos="495" w:leader="none"/>
        </w:tabs>
      </w:pPr>
      <w:rPr>
        <w:rFonts w:hint="default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pStyle w:val="1010"/>
      <w:isLgl w:val="false"/>
      <w:suff w:val="tab"/>
      <w:lvlText w:val="%1."/>
      <w:lvlJc w:val="left"/>
      <w:pPr>
        <w:ind w:left="993" w:firstLine="709"/>
        <w:tabs>
          <w:tab w:val="num" w:pos="2127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decimal"/>
      <w:pStyle w:val="1011"/>
      <w:isLgl w:val="false"/>
      <w:suff w:val="tab"/>
      <w:lvlText w:val="%1.%2."/>
      <w:lvlJc w:val="left"/>
      <w:pPr>
        <w:ind w:left="284" w:firstLine="709"/>
        <w:tabs>
          <w:tab w:val="num" w:pos="1560" w:leader="none"/>
        </w:tabs>
      </w:pPr>
      <w:rPr>
        <w:rFonts w:hint="default"/>
      </w:rPr>
    </w:lvl>
    <w:lvl w:ilvl="2">
      <w:start w:val="1"/>
      <w:numFmt w:val="decimal"/>
      <w:pStyle w:val="1012"/>
      <w:isLgl w:val="false"/>
      <w:suff w:val="tab"/>
      <w:lvlText w:val="%1.%2.%3."/>
      <w:lvlJc w:val="left"/>
      <w:pPr>
        <w:ind w:left="993" w:firstLine="709"/>
        <w:tabs>
          <w:tab w:val="num" w:pos="2411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430" w:hanging="648"/>
        <w:tabs>
          <w:tab w:val="num" w:pos="3862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4" w:hanging="792"/>
        <w:tabs>
          <w:tab w:val="num" w:pos="4222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438" w:hanging="936"/>
        <w:tabs>
          <w:tab w:val="num" w:pos="494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942" w:hanging="1080"/>
        <w:tabs>
          <w:tab w:val="num" w:pos="530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46" w:hanging="1224"/>
        <w:tabs>
          <w:tab w:val="num" w:pos="602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022" w:hanging="1440"/>
        <w:tabs>
          <w:tab w:val="num" w:pos="6382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0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37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4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51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8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6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3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80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760" w:hanging="180"/>
      </w:p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1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20"/>
      <w:numFmt w:val="decimal"/>
      <w:isLgl w:val="false"/>
      <w:suff w:val="tab"/>
      <w:lvlText w:val="%1.%2."/>
      <w:lvlJc w:val="left"/>
      <w:pPr>
        <w:ind w:left="873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95" w:hanging="540"/>
      </w:pPr>
      <w:rPr>
        <w:rFonts w:hint="default"/>
      </w:rPr>
    </w:lvl>
    <w:lvl w:ilvl="2">
      <w:start w:val="3"/>
      <w:numFmt w:val="decimal"/>
      <w:isLgl w:val="false"/>
      <w:suff w:val="tab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2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9"/>
      <w:numFmt w:val="decimal"/>
      <w:isLgl w:val="false"/>
      <w:suff w:val="tab"/>
      <w:lvlText w:val="%1.%2."/>
      <w:lvlJc w:val="left"/>
      <w:pPr>
        <w:ind w:left="1228" w:hanging="660"/>
      </w:pPr>
      <w:rPr>
        <w:rFonts w:hint="default"/>
        <w:b/>
      </w:rPr>
    </w:lvl>
    <w:lvl w:ilvl="2">
      <w:start w:val="2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59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5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18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931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504" w:hanging="1800"/>
      </w:pPr>
      <w:rPr>
        <w:rFonts w:hint="default"/>
        <w:b/>
      </w:rPr>
    </w:lvl>
  </w:abstractNum>
  <w:abstractNum w:abstractNumId="22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5.%2.%3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4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20" w:hanging="180"/>
      </w:pPr>
    </w:lvl>
  </w:abstractNum>
  <w:abstractNum w:abstractNumId="26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35" w:hanging="435"/>
        <w:tabs>
          <w:tab w:val="num" w:pos="435" w:leader="none"/>
        </w:tabs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435" w:hanging="435"/>
        <w:tabs>
          <w:tab w:val="num" w:pos="435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8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suff w:val="tab"/>
      <w:lvlText w:val="%1.%2."/>
      <w:lvlJc w:val="left"/>
      <w:pPr>
        <w:ind w:left="1250" w:hanging="54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645" w:hanging="645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495" w:hanging="495"/>
        <w:tabs>
          <w:tab w:val="num" w:pos="495" w:leader="none"/>
        </w:tabs>
      </w:pPr>
      <w:rPr>
        <w:rFonts w:hint="default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50" w:hanging="360"/>
        <w:tabs>
          <w:tab w:val="num" w:pos="135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  <w:tabs>
          <w:tab w:val="num" w:pos="207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  <w:tabs>
          <w:tab w:val="num" w:pos="279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  <w:tabs>
          <w:tab w:val="num" w:pos="351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  <w:tabs>
          <w:tab w:val="num" w:pos="423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  <w:tabs>
          <w:tab w:val="num" w:pos="495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  <w:tabs>
          <w:tab w:val="num" w:pos="567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  <w:tabs>
          <w:tab w:val="num" w:pos="639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  <w:tabs>
          <w:tab w:val="num" w:pos="7110" w:leader="none"/>
        </w:tabs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6971" w:leader="none"/>
        </w:tabs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42" w:hanging="705"/>
        <w:tabs>
          <w:tab w:val="num" w:pos="5242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  <w:tabs>
          <w:tab w:val="num" w:pos="1080" w:leader="none"/>
        </w:tabs>
      </w:pPr>
      <w:rPr>
        <w:rFonts w:ascii="Times New Roman" w:hAnsi="Times New Roman" w:eastAsia="Times New Roman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  <w:tabs>
          <w:tab w:val="num" w:pos="1080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  <w:tabs>
          <w:tab w:val="num" w:pos="1440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  <w:tabs>
          <w:tab w:val="num" w:pos="1440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  <w:tabs>
          <w:tab w:val="num" w:pos="180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  <w:tabs>
          <w:tab w:val="num" w:pos="2160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88" w:hanging="360"/>
        <w:tabs>
          <w:tab w:val="num" w:pos="178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6"/>
      <w:numFmt w:val="bullet"/>
      <w:isLgl w:val="false"/>
      <w:suff w:val="tab"/>
      <w:lvlText w:val="-"/>
      <w:lvlJc w:val="left"/>
      <w:pPr>
        <w:ind w:left="720" w:hanging="360"/>
        <w:tabs>
          <w:tab w:val="num" w:pos="720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num w:numId="1">
    <w:abstractNumId w:val="14"/>
  </w:num>
  <w:num w:numId="2">
    <w:abstractNumId w:val="35"/>
  </w:num>
  <w:num w:numId="3">
    <w:abstractNumId w:val="10"/>
  </w:num>
  <w:num w:numId="4">
    <w:abstractNumId w:val="3"/>
  </w:num>
  <w:num w:numId="5">
    <w:abstractNumId w:val="7"/>
  </w:num>
  <w:num w:numId="6">
    <w:abstractNumId w:val="30"/>
  </w:num>
  <w:num w:numId="7">
    <w:abstractNumId w:val="8"/>
  </w:num>
  <w:num w:numId="8">
    <w:abstractNumId w:val="26"/>
  </w:num>
  <w:num w:numId="9">
    <w:abstractNumId w:val="2"/>
  </w:num>
  <w:num w:numId="10">
    <w:abstractNumId w:val="13"/>
  </w:num>
  <w:num w:numId="11">
    <w:abstractNumId w:val="38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5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9"/>
  </w:num>
  <w:num w:numId="18">
    <w:abstractNumId w:val="17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7"/>
  </w:num>
  <w:num w:numId="20">
    <w:abstractNumId w:val="9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5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24"/>
  </w:num>
  <w:num w:numId="27">
    <w:abstractNumId w:val="6"/>
  </w:num>
  <w:num w:numId="28">
    <w:abstractNumId w:val="0"/>
  </w:num>
  <w:num w:numId="29">
    <w:abstractNumId w:val="31"/>
  </w:num>
  <w:num w:numId="30">
    <w:abstractNumId w:val="18"/>
  </w:num>
  <w:num w:numId="31">
    <w:abstractNumId w:val="5"/>
  </w:num>
  <w:num w:numId="32">
    <w:abstractNumId w:val="25"/>
  </w:num>
  <w:num w:numId="33">
    <w:abstractNumId w:val="36"/>
  </w:num>
  <w:num w:numId="34">
    <w:abstractNumId w:val="11"/>
  </w:num>
  <w:num w:numId="35">
    <w:abstractNumId w:val="28"/>
  </w:num>
  <w:num w:numId="36">
    <w:abstractNumId w:val="1"/>
  </w:num>
  <w:num w:numId="37">
    <w:abstractNumId w:val="16"/>
  </w:num>
  <w:num w:numId="38">
    <w:abstractNumId w:val="21"/>
  </w:num>
  <w:num w:numId="39">
    <w:abstractNumId w:val="29"/>
  </w:num>
  <w:num w:numId="40">
    <w:abstractNumId w:val="4"/>
  </w:num>
  <w:num w:numId="41">
    <w:abstractNumId w:val="20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2">
    <w:name w:val="Heading 1 Char"/>
    <w:basedOn w:val="962"/>
    <w:link w:val="958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93">
    <w:name w:val="Heading 2 Char"/>
    <w:basedOn w:val="962"/>
    <w:link w:val="959"/>
    <w:uiPriority w:val="9"/>
    <w:rPr>
      <w:rFonts w:ascii="Liberation Sans" w:hAnsi="Liberation Sans" w:eastAsia="Liberation Sans" w:cs="Liberation Sans"/>
      <w:sz w:val="34"/>
    </w:rPr>
  </w:style>
  <w:style w:type="character" w:styleId="794">
    <w:name w:val="Heading 3 Char"/>
    <w:basedOn w:val="962"/>
    <w:link w:val="960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95">
    <w:name w:val="Heading 4"/>
    <w:basedOn w:val="957"/>
    <w:next w:val="957"/>
    <w:link w:val="796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96">
    <w:name w:val="Heading 4 Char"/>
    <w:basedOn w:val="962"/>
    <w:link w:val="795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97">
    <w:name w:val="Heading 5 Char"/>
    <w:basedOn w:val="962"/>
    <w:link w:val="961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98">
    <w:name w:val="Heading 6"/>
    <w:basedOn w:val="957"/>
    <w:next w:val="957"/>
    <w:link w:val="799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99">
    <w:name w:val="Heading 6 Char"/>
    <w:basedOn w:val="962"/>
    <w:link w:val="79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800">
    <w:name w:val="Heading 7"/>
    <w:basedOn w:val="957"/>
    <w:next w:val="957"/>
    <w:link w:val="801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01">
    <w:name w:val="Heading 7 Char"/>
    <w:basedOn w:val="962"/>
    <w:link w:val="80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02">
    <w:name w:val="Heading 8"/>
    <w:basedOn w:val="957"/>
    <w:next w:val="957"/>
    <w:link w:val="80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03">
    <w:name w:val="Heading 8 Char"/>
    <w:basedOn w:val="962"/>
    <w:link w:val="80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804">
    <w:name w:val="Heading 9"/>
    <w:basedOn w:val="957"/>
    <w:next w:val="957"/>
    <w:link w:val="80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05">
    <w:name w:val="Heading 9 Char"/>
    <w:basedOn w:val="962"/>
    <w:link w:val="80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06">
    <w:name w:val="Title Char"/>
    <w:basedOn w:val="962"/>
    <w:link w:val="965"/>
    <w:uiPriority w:val="10"/>
    <w:rPr>
      <w:sz w:val="48"/>
      <w:szCs w:val="48"/>
    </w:rPr>
  </w:style>
  <w:style w:type="paragraph" w:styleId="807">
    <w:name w:val="Subtitle"/>
    <w:basedOn w:val="957"/>
    <w:next w:val="957"/>
    <w:link w:val="808"/>
    <w:uiPriority w:val="11"/>
    <w:qFormat/>
    <w:pPr>
      <w:spacing w:before="200" w:after="200"/>
    </w:pPr>
    <w:rPr>
      <w:sz w:val="24"/>
      <w:szCs w:val="24"/>
    </w:rPr>
  </w:style>
  <w:style w:type="character" w:styleId="808">
    <w:name w:val="Subtitle Char"/>
    <w:basedOn w:val="962"/>
    <w:link w:val="807"/>
    <w:uiPriority w:val="11"/>
    <w:rPr>
      <w:sz w:val="24"/>
      <w:szCs w:val="24"/>
    </w:rPr>
  </w:style>
  <w:style w:type="paragraph" w:styleId="809">
    <w:name w:val="Quote"/>
    <w:basedOn w:val="957"/>
    <w:next w:val="957"/>
    <w:link w:val="810"/>
    <w:uiPriority w:val="29"/>
    <w:qFormat/>
    <w:pPr>
      <w:ind w:left="720" w:right="720"/>
    </w:pPr>
    <w:rPr>
      <w:i/>
    </w:rPr>
  </w:style>
  <w:style w:type="character" w:styleId="810">
    <w:name w:val="Quote Char"/>
    <w:link w:val="809"/>
    <w:uiPriority w:val="29"/>
    <w:rPr>
      <w:i/>
    </w:rPr>
  </w:style>
  <w:style w:type="paragraph" w:styleId="811">
    <w:name w:val="Intense Quote"/>
    <w:basedOn w:val="957"/>
    <w:next w:val="957"/>
    <w:link w:val="81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2">
    <w:name w:val="Intense Quote Char"/>
    <w:link w:val="811"/>
    <w:uiPriority w:val="30"/>
    <w:rPr>
      <w:i/>
    </w:rPr>
  </w:style>
  <w:style w:type="character" w:styleId="813">
    <w:name w:val="Header Char"/>
    <w:basedOn w:val="962"/>
    <w:link w:val="971"/>
    <w:uiPriority w:val="99"/>
  </w:style>
  <w:style w:type="character" w:styleId="814">
    <w:name w:val="Footer Char"/>
    <w:basedOn w:val="962"/>
    <w:link w:val="972"/>
    <w:uiPriority w:val="99"/>
  </w:style>
  <w:style w:type="character" w:styleId="815">
    <w:name w:val="Caption Char"/>
    <w:basedOn w:val="962"/>
    <w:link w:val="975"/>
    <w:uiPriority w:val="35"/>
    <w:rPr>
      <w:b/>
      <w:bCs/>
      <w:color w:val="4f81bd" w:themeColor="accent1"/>
      <w:sz w:val="18"/>
      <w:szCs w:val="18"/>
    </w:rPr>
  </w:style>
  <w:style w:type="table" w:styleId="816">
    <w:name w:val="Table Grid"/>
    <w:basedOn w:val="96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7">
    <w:name w:val="Table Grid Light"/>
    <w:basedOn w:val="9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8">
    <w:name w:val="Plain Table 1"/>
    <w:basedOn w:val="9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19">
    <w:name w:val="Plain Table 2"/>
    <w:basedOn w:val="96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20">
    <w:name w:val="Plain Table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1">
    <w:name w:val="Plain Table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Plain Table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3">
    <w:name w:val="Grid Table 1 Light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1 Light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Grid Table 1 Light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Grid Table 1 Light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Grid Table 1 Light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Grid Table 1 Light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Grid Table 1 Light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Grid Table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2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2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2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2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2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2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3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3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4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5">
    <w:name w:val="Grid Table 4 - Accent 1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6">
    <w:name w:val="Grid Table 4 - Accent 2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7">
    <w:name w:val="Grid Table 4 - Accent 3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8">
    <w:name w:val="Grid Table 4 - Accent 4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9">
    <w:name w:val="Grid Table 4 - Accent 5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50">
    <w:name w:val="Grid Table 4 - Accent 6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1">
    <w:name w:val="Grid Table 5 Dark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2">
    <w:name w:val="Grid Table 5 Dark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3">
    <w:name w:val="Grid Table 5 Dark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4">
    <w:name w:val="Grid Table 5 Dark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55">
    <w:name w:val="Grid Table 5 Dark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56">
    <w:name w:val="Grid Table 5 Dark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57">
    <w:name w:val="Grid Table 5 Dark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58">
    <w:name w:val="Grid Table 6 Colorful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59">
    <w:name w:val="Grid Table 6 Colorful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60">
    <w:name w:val="Grid Table 6 Colorful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61">
    <w:name w:val="Grid Table 6 Colorful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62">
    <w:name w:val="Grid Table 6 Colorful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63">
    <w:name w:val="Grid Table 6 Colorful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64">
    <w:name w:val="Grid Table 6 Colorful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65">
    <w:name w:val="Grid Table 7 Colorful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7 Colorful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7 Colorful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7 Colorful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7 Colorful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7 Colorful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7 Colorful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1 Light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80">
    <w:name w:val="List Table 2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1">
    <w:name w:val="List Table 2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2">
    <w:name w:val="List Table 2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83">
    <w:name w:val="List Table 2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84">
    <w:name w:val="List Table 2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5">
    <w:name w:val="List Table 2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6">
    <w:name w:val="List Table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3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3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3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3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3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3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4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4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4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4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4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5 Dark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1">
    <w:name w:val="List Table 5 Dark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2">
    <w:name w:val="List Table 5 Dark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3">
    <w:name w:val="List Table 5 Dark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4">
    <w:name w:val="List Table 5 Dark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5">
    <w:name w:val="List Table 5 Dark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6">
    <w:name w:val="List Table 5 Dark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7">
    <w:name w:val="List Table 6 Colorful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8">
    <w:name w:val="List Table 6 Colorful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9">
    <w:name w:val="List Table 6 Colorful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10">
    <w:name w:val="List Table 6 Colorful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1">
    <w:name w:val="List Table 6 Colorful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2">
    <w:name w:val="List Table 6 Colorful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13">
    <w:name w:val="List Table 6 Colorful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14">
    <w:name w:val="List Table 7 Colorful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15">
    <w:name w:val="List Table 7 Colorful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916">
    <w:name w:val="List Table 7 Colorful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917">
    <w:name w:val="List Table 7 Colorful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918">
    <w:name w:val="List Table 7 Colorful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919">
    <w:name w:val="List Table 7 Colorful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920">
    <w:name w:val="List Table 7 Colorful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921">
    <w:name w:val="Lined - Accent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2">
    <w:name w:val="Lined - Accent 1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23">
    <w:name w:val="Lined - Accent 2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24">
    <w:name w:val="Lined - Accent 3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25">
    <w:name w:val="Lined - Accent 4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26">
    <w:name w:val="Lined - Accent 5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27">
    <w:name w:val="Lined - Accent 6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28">
    <w:name w:val="Bordered &amp; Lined - Accent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9">
    <w:name w:val="Bordered &amp; Lined - Accent 1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30">
    <w:name w:val="Bordered &amp; Lined - Accent 2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31">
    <w:name w:val="Bordered &amp; Lined - Accent 3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32">
    <w:name w:val="Bordered &amp; Lined - Accent 4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33">
    <w:name w:val="Bordered &amp; Lined - Accent 5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34">
    <w:name w:val="Bordered &amp; Lined - Accent 6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35">
    <w:name w:val="Bordered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6">
    <w:name w:val="Bordered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7">
    <w:name w:val="Bordered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8">
    <w:name w:val="Bordered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9">
    <w:name w:val="Bordered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40">
    <w:name w:val="Bordered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1">
    <w:name w:val="Bordered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2">
    <w:name w:val="Footnote Text Char"/>
    <w:link w:val="995"/>
    <w:uiPriority w:val="99"/>
    <w:rPr>
      <w:sz w:val="18"/>
    </w:rPr>
  </w:style>
  <w:style w:type="paragraph" w:styleId="943">
    <w:name w:val="endnote text"/>
    <w:basedOn w:val="957"/>
    <w:link w:val="944"/>
    <w:uiPriority w:val="99"/>
    <w:semiHidden/>
    <w:unhideWhenUsed/>
    <w:pPr>
      <w:spacing w:after="0" w:line="240" w:lineRule="auto"/>
    </w:pPr>
    <w:rPr>
      <w:sz w:val="20"/>
    </w:rPr>
  </w:style>
  <w:style w:type="character" w:styleId="944">
    <w:name w:val="Endnote Text Char"/>
    <w:link w:val="943"/>
    <w:uiPriority w:val="99"/>
    <w:rPr>
      <w:sz w:val="20"/>
    </w:rPr>
  </w:style>
  <w:style w:type="character" w:styleId="945">
    <w:name w:val="endnote reference"/>
    <w:basedOn w:val="962"/>
    <w:uiPriority w:val="99"/>
    <w:semiHidden/>
    <w:unhideWhenUsed/>
    <w:rPr>
      <w:vertAlign w:val="superscript"/>
    </w:rPr>
  </w:style>
  <w:style w:type="paragraph" w:styleId="946">
    <w:name w:val="toc 1"/>
    <w:basedOn w:val="957"/>
    <w:next w:val="957"/>
    <w:uiPriority w:val="39"/>
    <w:unhideWhenUsed/>
    <w:pPr>
      <w:ind w:left="0" w:right="0" w:firstLine="0"/>
      <w:spacing w:after="57"/>
    </w:pPr>
  </w:style>
  <w:style w:type="paragraph" w:styleId="947">
    <w:name w:val="toc 2"/>
    <w:basedOn w:val="957"/>
    <w:next w:val="957"/>
    <w:uiPriority w:val="39"/>
    <w:unhideWhenUsed/>
    <w:pPr>
      <w:ind w:left="283" w:right="0" w:firstLine="0"/>
      <w:spacing w:after="57"/>
    </w:pPr>
  </w:style>
  <w:style w:type="paragraph" w:styleId="948">
    <w:name w:val="toc 3"/>
    <w:basedOn w:val="957"/>
    <w:next w:val="957"/>
    <w:uiPriority w:val="39"/>
    <w:unhideWhenUsed/>
    <w:pPr>
      <w:ind w:left="567" w:right="0" w:firstLine="0"/>
      <w:spacing w:after="57"/>
    </w:pPr>
  </w:style>
  <w:style w:type="paragraph" w:styleId="949">
    <w:name w:val="toc 4"/>
    <w:basedOn w:val="957"/>
    <w:next w:val="957"/>
    <w:uiPriority w:val="39"/>
    <w:unhideWhenUsed/>
    <w:pPr>
      <w:ind w:left="850" w:right="0" w:firstLine="0"/>
      <w:spacing w:after="57"/>
    </w:pPr>
  </w:style>
  <w:style w:type="paragraph" w:styleId="950">
    <w:name w:val="toc 5"/>
    <w:basedOn w:val="957"/>
    <w:next w:val="957"/>
    <w:uiPriority w:val="39"/>
    <w:unhideWhenUsed/>
    <w:pPr>
      <w:ind w:left="1134" w:right="0" w:firstLine="0"/>
      <w:spacing w:after="57"/>
    </w:pPr>
  </w:style>
  <w:style w:type="paragraph" w:styleId="951">
    <w:name w:val="toc 6"/>
    <w:basedOn w:val="957"/>
    <w:next w:val="957"/>
    <w:uiPriority w:val="39"/>
    <w:unhideWhenUsed/>
    <w:pPr>
      <w:ind w:left="1417" w:right="0" w:firstLine="0"/>
      <w:spacing w:after="57"/>
    </w:pPr>
  </w:style>
  <w:style w:type="paragraph" w:styleId="952">
    <w:name w:val="toc 7"/>
    <w:basedOn w:val="957"/>
    <w:next w:val="957"/>
    <w:uiPriority w:val="39"/>
    <w:unhideWhenUsed/>
    <w:pPr>
      <w:ind w:left="1701" w:right="0" w:firstLine="0"/>
      <w:spacing w:after="57"/>
    </w:pPr>
  </w:style>
  <w:style w:type="paragraph" w:styleId="953">
    <w:name w:val="toc 8"/>
    <w:basedOn w:val="957"/>
    <w:next w:val="957"/>
    <w:uiPriority w:val="39"/>
    <w:unhideWhenUsed/>
    <w:pPr>
      <w:ind w:left="1984" w:right="0" w:firstLine="0"/>
      <w:spacing w:after="57"/>
    </w:pPr>
  </w:style>
  <w:style w:type="paragraph" w:styleId="954">
    <w:name w:val="toc 9"/>
    <w:basedOn w:val="957"/>
    <w:next w:val="957"/>
    <w:uiPriority w:val="39"/>
    <w:unhideWhenUsed/>
    <w:pPr>
      <w:ind w:left="2268" w:right="0" w:firstLine="0"/>
      <w:spacing w:after="57"/>
    </w:pPr>
  </w:style>
  <w:style w:type="paragraph" w:styleId="955">
    <w:name w:val="TOC Heading"/>
    <w:uiPriority w:val="39"/>
    <w:unhideWhenUsed/>
  </w:style>
  <w:style w:type="paragraph" w:styleId="956">
    <w:name w:val="table of figures"/>
    <w:basedOn w:val="957"/>
    <w:next w:val="957"/>
    <w:uiPriority w:val="99"/>
    <w:unhideWhenUsed/>
    <w:pPr>
      <w:spacing w:after="0" w:afterAutospacing="0"/>
    </w:pPr>
  </w:style>
  <w:style w:type="paragraph" w:styleId="957" w:default="1">
    <w:name w:val="Normal"/>
    <w:qFormat/>
    <w:rPr>
      <w:sz w:val="24"/>
      <w:szCs w:val="24"/>
    </w:rPr>
  </w:style>
  <w:style w:type="paragraph" w:styleId="958">
    <w:name w:val="Heading 1"/>
    <w:basedOn w:val="957"/>
    <w:next w:val="957"/>
    <w:qFormat/>
    <w:pPr>
      <w:keepNext/>
      <w:spacing w:before="240" w:after="60"/>
      <w:widowControl w:val="off"/>
      <w:outlineLvl w:val="0"/>
    </w:pPr>
    <w:rPr>
      <w:rFonts w:ascii="Arial" w:hAnsi="Arial" w:cs="Arial"/>
      <w:b/>
      <w:bCs/>
      <w:sz w:val="32"/>
      <w:szCs w:val="32"/>
    </w:rPr>
  </w:style>
  <w:style w:type="paragraph" w:styleId="959">
    <w:name w:val="Heading 2"/>
    <w:basedOn w:val="957"/>
    <w:next w:val="957"/>
    <w:qFormat/>
    <w:pPr>
      <w:jc w:val="right"/>
      <w:keepNext/>
      <w:outlineLvl w:val="1"/>
    </w:pPr>
    <w:rPr>
      <w:rFonts w:ascii="Arial" w:hAnsi="Arial" w:cs="Arial"/>
      <w:b/>
      <w:bCs/>
      <w:sz w:val="17"/>
      <w:szCs w:val="17"/>
    </w:rPr>
  </w:style>
  <w:style w:type="paragraph" w:styleId="960">
    <w:name w:val="Heading 3"/>
    <w:basedOn w:val="957"/>
    <w:next w:val="957"/>
    <w:link w:val="977"/>
    <w:qFormat/>
    <w:pPr>
      <w:keepNext/>
      <w:spacing w:before="120" w:after="120"/>
      <w:outlineLvl w:val="2"/>
    </w:pPr>
    <w:rPr>
      <w:b/>
      <w:sz w:val="28"/>
      <w:szCs w:val="20"/>
    </w:rPr>
  </w:style>
  <w:style w:type="paragraph" w:styleId="961">
    <w:name w:val="Heading 5"/>
    <w:basedOn w:val="957"/>
    <w:next w:val="957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962" w:default="1">
    <w:name w:val="Default Paragraph Font"/>
    <w:uiPriority w:val="1"/>
    <w:semiHidden/>
    <w:unhideWhenUsed/>
  </w:style>
  <w:style w:type="table" w:styleId="96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4" w:default="1">
    <w:name w:val="No List"/>
    <w:uiPriority w:val="99"/>
    <w:semiHidden/>
    <w:unhideWhenUsed/>
  </w:style>
  <w:style w:type="paragraph" w:styleId="965">
    <w:name w:val="Title"/>
    <w:basedOn w:val="957"/>
    <w:link w:val="976"/>
    <w:qFormat/>
    <w:pPr>
      <w:jc w:val="center"/>
      <w:widowControl w:val="off"/>
    </w:pPr>
    <w:rPr>
      <w:b/>
      <w:bCs/>
    </w:rPr>
  </w:style>
  <w:style w:type="character" w:styleId="966">
    <w:name w:val="annotation reference"/>
    <w:semiHidden/>
    <w:rPr>
      <w:sz w:val="16"/>
      <w:szCs w:val="16"/>
    </w:rPr>
  </w:style>
  <w:style w:type="paragraph" w:styleId="967" w:customStyle="1">
    <w:name w:val="ConsNormal"/>
    <w:pPr>
      <w:ind w:firstLine="720"/>
      <w:widowControl w:val="off"/>
    </w:pPr>
    <w:rPr>
      <w:rFonts w:ascii="Arial" w:hAnsi="Arial" w:cs="Arial"/>
    </w:rPr>
  </w:style>
  <w:style w:type="paragraph" w:styleId="968" w:customStyle="1">
    <w:name w:val="Таблицы (моноширинный)"/>
    <w:basedOn w:val="957"/>
    <w:next w:val="957"/>
    <w:pPr>
      <w:jc w:val="both"/>
      <w:widowControl w:val="off"/>
    </w:pPr>
    <w:rPr>
      <w:rFonts w:ascii="Courier New" w:hAnsi="Courier New" w:cs="Courier New"/>
      <w:sz w:val="20"/>
      <w:szCs w:val="20"/>
    </w:rPr>
  </w:style>
  <w:style w:type="paragraph" w:styleId="969">
    <w:name w:val="Body Text Indent 2"/>
    <w:basedOn w:val="957"/>
    <w:pPr>
      <w:ind w:left="1843"/>
      <w:jc w:val="both"/>
      <w:widowControl w:val="off"/>
    </w:pPr>
    <w:rPr>
      <w:szCs w:val="20"/>
    </w:rPr>
  </w:style>
  <w:style w:type="paragraph" w:styleId="970">
    <w:name w:val="Balloon Text"/>
    <w:basedOn w:val="957"/>
    <w:semiHidden/>
    <w:pPr>
      <w:widowControl w:val="off"/>
    </w:pPr>
    <w:rPr>
      <w:rFonts w:ascii="Tahoma" w:hAnsi="Tahoma" w:cs="Tahoma"/>
      <w:sz w:val="16"/>
      <w:szCs w:val="16"/>
    </w:rPr>
  </w:style>
  <w:style w:type="paragraph" w:styleId="971">
    <w:name w:val="Header"/>
    <w:basedOn w:val="957"/>
    <w:link w:val="985"/>
    <w:uiPriority w:val="99"/>
    <w:pPr>
      <w:widowControl w:val="off"/>
      <w:tabs>
        <w:tab w:val="center" w:pos="4677" w:leader="none"/>
        <w:tab w:val="right" w:pos="9355" w:leader="none"/>
      </w:tabs>
    </w:pPr>
    <w:rPr>
      <w:sz w:val="20"/>
      <w:szCs w:val="20"/>
    </w:rPr>
  </w:style>
  <w:style w:type="paragraph" w:styleId="972">
    <w:name w:val="Footer"/>
    <w:basedOn w:val="957"/>
    <w:pPr>
      <w:widowControl w:val="off"/>
      <w:tabs>
        <w:tab w:val="center" w:pos="4677" w:leader="none"/>
        <w:tab w:val="right" w:pos="9355" w:leader="none"/>
      </w:tabs>
    </w:pPr>
    <w:rPr>
      <w:sz w:val="20"/>
      <w:szCs w:val="20"/>
    </w:rPr>
  </w:style>
  <w:style w:type="paragraph" w:styleId="973">
    <w:name w:val="Body Text 2"/>
    <w:basedOn w:val="957"/>
    <w:pPr>
      <w:spacing w:after="120" w:line="480" w:lineRule="auto"/>
    </w:pPr>
  </w:style>
  <w:style w:type="character" w:styleId="974">
    <w:name w:val="page number"/>
    <w:basedOn w:val="962"/>
  </w:style>
  <w:style w:type="paragraph" w:styleId="975">
    <w:name w:val="Caption"/>
    <w:basedOn w:val="957"/>
    <w:link w:val="815"/>
    <w:qFormat/>
    <w:pPr>
      <w:jc w:val="center"/>
    </w:pPr>
    <w:rPr>
      <w:b/>
      <w:szCs w:val="20"/>
    </w:rPr>
  </w:style>
  <w:style w:type="character" w:styleId="976" w:customStyle="1">
    <w:name w:val="Заголовок Знак"/>
    <w:link w:val="965"/>
    <w:rPr>
      <w:b/>
      <w:bCs/>
      <w:sz w:val="24"/>
      <w:szCs w:val="24"/>
      <w:lang w:val="ru-RU" w:eastAsia="ru-RU" w:bidi="ar-SA"/>
    </w:rPr>
  </w:style>
  <w:style w:type="character" w:styleId="977" w:customStyle="1">
    <w:name w:val="Заголовок 3 Знак"/>
    <w:link w:val="960"/>
    <w:rPr>
      <w:b/>
      <w:sz w:val="28"/>
      <w:lang w:val="ru-RU" w:eastAsia="ru-RU" w:bidi="ar-SA"/>
    </w:rPr>
  </w:style>
  <w:style w:type="paragraph" w:styleId="978">
    <w:name w:val="annotation text"/>
    <w:basedOn w:val="957"/>
    <w:semiHidden/>
    <w:rPr>
      <w:sz w:val="20"/>
      <w:szCs w:val="20"/>
    </w:rPr>
  </w:style>
  <w:style w:type="paragraph" w:styleId="979">
    <w:name w:val="annotation subject"/>
    <w:basedOn w:val="978"/>
    <w:next w:val="978"/>
    <w:semiHidden/>
    <w:rPr>
      <w:b/>
      <w:bCs/>
    </w:rPr>
  </w:style>
  <w:style w:type="paragraph" w:styleId="980" w:customStyle="1">
    <w:name w:val="a"/>
    <w:basedOn w:val="957"/>
    <w:pPr>
      <w:spacing w:before="100" w:beforeAutospacing="1" w:after="100" w:afterAutospacing="1"/>
    </w:pPr>
  </w:style>
  <w:style w:type="paragraph" w:styleId="981" w:customStyle="1">
    <w:name w:val="a0"/>
    <w:basedOn w:val="957"/>
    <w:pPr>
      <w:spacing w:before="100" w:beforeAutospacing="1" w:after="100" w:afterAutospacing="1"/>
    </w:pPr>
  </w:style>
  <w:style w:type="paragraph" w:styleId="982" w:customStyle="1">
    <w:name w:val="Знак Знак Знак Знак Знак"/>
    <w:basedOn w:val="957"/>
    <w:pPr>
      <w:ind w:left="432" w:hanging="432"/>
      <w:jc w:val="both"/>
      <w:spacing w:before="120" w:after="160"/>
      <w:tabs>
        <w:tab w:val="num" w:pos="432" w:leader="none"/>
      </w:tabs>
    </w:pPr>
    <w:rPr>
      <w:rFonts w:ascii="Arial" w:hAnsi="Arial"/>
      <w:b/>
      <w:bCs/>
      <w:caps/>
      <w:sz w:val="32"/>
      <w:szCs w:val="32"/>
      <w:lang w:val="en-US" w:eastAsia="en-US"/>
    </w:rPr>
  </w:style>
  <w:style w:type="character" w:styleId="983" w:customStyle="1">
    <w:name w:val="Знак Знак3"/>
    <w:rPr>
      <w:b/>
      <w:sz w:val="28"/>
    </w:rPr>
  </w:style>
  <w:style w:type="paragraph" w:styleId="984">
    <w:name w:val="List Paragraph"/>
    <w:basedOn w:val="957"/>
    <w:link w:val="1001"/>
    <w:uiPriority w:val="34"/>
    <w:qFormat/>
    <w:pPr>
      <w:contextualSpacing/>
      <w:ind w:left="567"/>
      <w:spacing w:after="120"/>
    </w:pPr>
    <w:rPr>
      <w:rFonts w:ascii="Arial" w:hAnsi="Arial" w:eastAsia="Arial"/>
      <w:sz w:val="22"/>
      <w:szCs w:val="22"/>
      <w:lang w:val="en-US" w:eastAsia="en-US"/>
    </w:rPr>
  </w:style>
  <w:style w:type="character" w:styleId="985" w:customStyle="1">
    <w:name w:val="Верхний колонтитул Знак"/>
    <w:link w:val="971"/>
    <w:uiPriority w:val="99"/>
  </w:style>
  <w:style w:type="paragraph" w:styleId="986">
    <w:name w:val="Plain Text"/>
    <w:basedOn w:val="957"/>
    <w:link w:val="987"/>
    <w:uiPriority w:val="99"/>
    <w:unhideWhenUsed/>
    <w:rPr>
      <w:rFonts w:ascii="Calibri" w:hAnsi="Calibri" w:eastAsia="Calibri"/>
      <w:sz w:val="22"/>
      <w:szCs w:val="21"/>
      <w:lang w:eastAsia="en-US"/>
    </w:rPr>
  </w:style>
  <w:style w:type="character" w:styleId="987" w:customStyle="1">
    <w:name w:val="Текст Знак"/>
    <w:link w:val="986"/>
    <w:uiPriority w:val="99"/>
    <w:rPr>
      <w:rFonts w:ascii="Calibri" w:hAnsi="Calibri" w:eastAsia="Calibri"/>
      <w:sz w:val="22"/>
      <w:szCs w:val="21"/>
      <w:lang w:eastAsia="en-US"/>
    </w:rPr>
  </w:style>
  <w:style w:type="paragraph" w:styleId="988">
    <w:name w:val="Body Text"/>
    <w:basedOn w:val="957"/>
    <w:link w:val="989"/>
    <w:pPr>
      <w:spacing w:after="120"/>
    </w:pPr>
  </w:style>
  <w:style w:type="character" w:styleId="989" w:customStyle="1">
    <w:name w:val="Основной текст Знак"/>
    <w:link w:val="988"/>
    <w:rPr>
      <w:sz w:val="24"/>
      <w:szCs w:val="24"/>
    </w:rPr>
  </w:style>
  <w:style w:type="character" w:styleId="990" w:customStyle="1">
    <w:name w:val="Body text (7)_"/>
    <w:link w:val="991"/>
    <w:uiPriority w:val="99"/>
    <w:rPr>
      <w:b/>
      <w:bCs/>
      <w:sz w:val="27"/>
      <w:szCs w:val="27"/>
      <w:shd w:val="clear" w:color="auto" w:fill="ffffff"/>
    </w:rPr>
  </w:style>
  <w:style w:type="paragraph" w:styleId="991" w:customStyle="1">
    <w:name w:val="Body text (7)"/>
    <w:basedOn w:val="957"/>
    <w:link w:val="990"/>
    <w:uiPriority w:val="99"/>
    <w:pPr>
      <w:jc w:val="both"/>
      <w:spacing w:before="540" w:line="317" w:lineRule="exact"/>
      <w:shd w:val="clear" w:color="auto" w:fill="ffffff"/>
      <w:widowControl w:val="off"/>
    </w:pPr>
    <w:rPr>
      <w:b/>
      <w:bCs/>
      <w:sz w:val="27"/>
      <w:szCs w:val="27"/>
    </w:rPr>
  </w:style>
  <w:style w:type="character" w:styleId="992" w:customStyle="1">
    <w:name w:val="Heading #1_"/>
    <w:link w:val="993"/>
    <w:uiPriority w:val="99"/>
    <w:rPr>
      <w:b/>
      <w:bCs/>
      <w:sz w:val="27"/>
      <w:szCs w:val="27"/>
      <w:shd w:val="clear" w:color="auto" w:fill="ffffff"/>
    </w:rPr>
  </w:style>
  <w:style w:type="paragraph" w:styleId="993" w:customStyle="1">
    <w:name w:val="Heading #1"/>
    <w:basedOn w:val="957"/>
    <w:link w:val="992"/>
    <w:uiPriority w:val="99"/>
    <w:pPr>
      <w:ind w:firstLine="700"/>
      <w:jc w:val="both"/>
      <w:spacing w:before="300" w:line="317" w:lineRule="exact"/>
      <w:shd w:val="clear" w:color="auto" w:fill="ffffff"/>
      <w:widowControl w:val="off"/>
      <w:outlineLvl w:val="0"/>
    </w:pPr>
    <w:rPr>
      <w:b/>
      <w:bCs/>
      <w:sz w:val="27"/>
      <w:szCs w:val="27"/>
    </w:rPr>
  </w:style>
  <w:style w:type="character" w:styleId="994" w:customStyle="1">
    <w:name w:val="Основной текст Знак1"/>
    <w:uiPriority w:val="99"/>
    <w:rPr>
      <w:rFonts w:hint="default" w:ascii="Times New Roman" w:hAnsi="Times New Roman" w:cs="Times New Roman"/>
      <w:sz w:val="27"/>
      <w:szCs w:val="27"/>
      <w:shd w:val="clear" w:color="auto" w:fill="ffffff"/>
    </w:rPr>
  </w:style>
  <w:style w:type="paragraph" w:styleId="995">
    <w:name w:val="footnote text"/>
    <w:basedOn w:val="957"/>
    <w:link w:val="998"/>
    <w:unhideWhenUsed/>
    <w:rPr>
      <w:sz w:val="20"/>
      <w:szCs w:val="20"/>
    </w:rPr>
  </w:style>
  <w:style w:type="character" w:styleId="996" w:customStyle="1">
    <w:name w:val="Текст сноски Знак"/>
    <w:basedOn w:val="962"/>
  </w:style>
  <w:style w:type="character" w:styleId="997">
    <w:name w:val="footnote reference"/>
    <w:unhideWhenUsed/>
    <w:rPr>
      <w:vertAlign w:val="superscript"/>
    </w:rPr>
  </w:style>
  <w:style w:type="character" w:styleId="998" w:customStyle="1">
    <w:name w:val="Текст сноски Знак1"/>
    <w:link w:val="995"/>
  </w:style>
  <w:style w:type="character" w:styleId="999" w:customStyle="1">
    <w:name w:val="Font Style21"/>
    <w:uiPriority w:val="99"/>
    <w:rPr>
      <w:rFonts w:hint="default" w:ascii="Arial" w:hAnsi="Arial" w:cs="Arial"/>
      <w:sz w:val="16"/>
      <w:szCs w:val="16"/>
    </w:rPr>
  </w:style>
  <w:style w:type="character" w:styleId="1000">
    <w:name w:val="Hyperlink"/>
    <w:unhideWhenUsed/>
    <w:rPr>
      <w:color w:val="0000ff"/>
      <w:u w:val="single"/>
    </w:rPr>
  </w:style>
  <w:style w:type="character" w:styleId="1001" w:customStyle="1">
    <w:name w:val="Абзац списка Знак"/>
    <w:link w:val="984"/>
    <w:uiPriority w:val="34"/>
    <w:qFormat/>
    <w:rPr>
      <w:rFonts w:ascii="Arial" w:hAnsi="Arial" w:eastAsia="Arial"/>
      <w:sz w:val="22"/>
      <w:szCs w:val="22"/>
      <w:lang w:val="en-US" w:eastAsia="en-US"/>
    </w:rPr>
  </w:style>
  <w:style w:type="paragraph" w:styleId="1002" w:customStyle="1">
    <w:name w:val="Абзац списка1"/>
    <w:basedOn w:val="957"/>
    <w:uiPriority w:val="99"/>
    <w:pPr>
      <w:ind w:left="567"/>
      <w:spacing w:after="120"/>
    </w:pPr>
    <w:rPr>
      <w:rFonts w:ascii="Arial" w:hAnsi="Arial"/>
      <w:sz w:val="22"/>
      <w:szCs w:val="22"/>
      <w:lang w:val="en-US" w:eastAsia="en-US"/>
    </w:rPr>
  </w:style>
  <w:style w:type="paragraph" w:styleId="1003" w:customStyle="1">
    <w:name w:val="Таблица текст"/>
    <w:basedOn w:val="957"/>
    <w:pPr>
      <w:ind w:left="57" w:right="57"/>
      <w:spacing w:before="40" w:after="40"/>
    </w:pPr>
    <w:rPr>
      <w:szCs w:val="28"/>
    </w:rPr>
  </w:style>
  <w:style w:type="paragraph" w:styleId="1004" w:customStyle="1">
    <w:name w:val="Iau?iue"/>
    <w:rPr>
      <w:color w:val="000000"/>
      <w:sz w:val="24"/>
    </w:rPr>
  </w:style>
  <w:style w:type="character" w:styleId="1005" w:customStyle="1">
    <w:name w:val="Обычный Char Char"/>
    <w:link w:val="1006"/>
    <w:uiPriority w:val="99"/>
    <w:rPr>
      <w:rFonts w:eastAsia="Calibri"/>
      <w:sz w:val="24"/>
    </w:rPr>
  </w:style>
  <w:style w:type="paragraph" w:styleId="1006" w:customStyle="1">
    <w:name w:val="Обычный1"/>
    <w:link w:val="1005"/>
    <w:uiPriority w:val="99"/>
    <w:pPr>
      <w:spacing w:before="100" w:after="100"/>
    </w:pPr>
    <w:rPr>
      <w:rFonts w:eastAsia="Calibri"/>
      <w:sz w:val="24"/>
    </w:rPr>
  </w:style>
  <w:style w:type="paragraph" w:styleId="1007" w:customStyle="1">
    <w:name w:val="Обычный2"/>
    <w:basedOn w:val="957"/>
    <w:pPr>
      <w:spacing w:before="100" w:beforeAutospacing="1" w:after="100" w:afterAutospacing="1"/>
    </w:pPr>
  </w:style>
  <w:style w:type="character" w:styleId="1008" w:customStyle="1">
    <w:name w:val="Без интервала Знак"/>
    <w:link w:val="1009"/>
    <w:uiPriority w:val="1"/>
    <w:rPr>
      <w:rFonts w:ascii="Calibri" w:hAnsi="Calibri"/>
    </w:rPr>
  </w:style>
  <w:style w:type="paragraph" w:styleId="1009">
    <w:name w:val="No Spacing"/>
    <w:link w:val="1008"/>
    <w:uiPriority w:val="1"/>
    <w:qFormat/>
    <w:rPr>
      <w:rFonts w:ascii="Calibri" w:hAnsi="Calibri"/>
    </w:rPr>
  </w:style>
  <w:style w:type="paragraph" w:styleId="1010" w:customStyle="1">
    <w:name w:val="ПрилТекст1"/>
    <w:basedOn w:val="957"/>
    <w:pPr>
      <w:numPr>
        <w:ilvl w:val="0"/>
        <w:numId w:val="34"/>
      </w:numPr>
      <w:jc w:val="both"/>
      <w:spacing w:before="60"/>
    </w:pPr>
    <w:rPr>
      <w:sz w:val="26"/>
      <w:szCs w:val="20"/>
    </w:rPr>
  </w:style>
  <w:style w:type="paragraph" w:styleId="1011" w:customStyle="1">
    <w:name w:val="ПрилТекст2"/>
    <w:basedOn w:val="957"/>
    <w:pPr>
      <w:numPr>
        <w:ilvl w:val="1"/>
        <w:numId w:val="34"/>
      </w:numPr>
      <w:jc w:val="both"/>
      <w:spacing w:before="60"/>
    </w:pPr>
    <w:rPr>
      <w:sz w:val="26"/>
      <w:szCs w:val="20"/>
    </w:rPr>
  </w:style>
  <w:style w:type="paragraph" w:styleId="1012" w:customStyle="1">
    <w:name w:val="ПрилТекст3"/>
    <w:basedOn w:val="957"/>
    <w:pPr>
      <w:numPr>
        <w:ilvl w:val="2"/>
        <w:numId w:val="34"/>
      </w:numPr>
      <w:jc w:val="both"/>
      <w:spacing w:before="60"/>
    </w:pPr>
    <w:rPr>
      <w:sz w:val="26"/>
      <w:szCs w:val="20"/>
    </w:rPr>
  </w:style>
  <w:style w:type="paragraph" w:styleId="1013" w:customStyle="1">
    <w:name w:val="normalcxspmiddle"/>
    <w:basedOn w:val="957"/>
    <w:pPr>
      <w:spacing w:before="100" w:beforeAutospacing="1" w:after="100" w:afterAutospacing="1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C2D20-0066-4C26-A095-B7D9090E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Inter RAO UES</Company>
  <DocSecurity>4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tsypilev_ag</dc:creator>
  <cp:keywords/>
  <cp:lastModifiedBy>oleshko_vn</cp:lastModifiedBy>
  <cp:revision>5</cp:revision>
  <dcterms:created xsi:type="dcterms:W3CDTF">2025-04-09T04:16:00Z</dcterms:created>
  <dcterms:modified xsi:type="dcterms:W3CDTF">2026-03-30T12:06:47Z</dcterms:modified>
</cp:coreProperties>
</file>